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4393" w14:textId="77777777" w:rsidR="002F769C" w:rsidRPr="00A10F7D" w:rsidRDefault="002F769C" w:rsidP="00A10F7D">
      <w:pPr>
        <w:tabs>
          <w:tab w:val="center" w:pos="4513"/>
          <w:tab w:val="right" w:pos="9026"/>
        </w:tabs>
        <w:spacing w:after="0" w:line="240" w:lineRule="auto"/>
        <w:rPr>
          <w:rFonts w:eastAsia="Calibri" w:cstheme="minorHAnsi"/>
          <w:sz w:val="36"/>
          <w:szCs w:val="36"/>
        </w:rPr>
      </w:pPr>
      <w:r w:rsidRPr="00A10F7D">
        <w:rPr>
          <w:rFonts w:eastAsia="Calibri" w:cstheme="minorHAnsi"/>
          <w:noProof/>
          <w:color w:val="41B6E6"/>
          <w:sz w:val="36"/>
          <w:szCs w:val="36"/>
          <w:lang w:eastAsia="en-NZ"/>
        </w:rPr>
        <w:t>JOB DESCRIPTION</w:t>
      </w:r>
    </w:p>
    <w:p w14:paraId="195D1B79" w14:textId="77777777" w:rsidR="002F769C" w:rsidRPr="00A10F7D" w:rsidRDefault="002F769C" w:rsidP="00A10F7D">
      <w:pPr>
        <w:tabs>
          <w:tab w:val="left" w:pos="1701"/>
          <w:tab w:val="left" w:pos="2552"/>
        </w:tabs>
        <w:spacing w:after="0" w:line="240" w:lineRule="auto"/>
        <w:rPr>
          <w:rFonts w:eastAsia="Calibri" w:cstheme="minorHAnsi"/>
          <w:b/>
          <w:sz w:val="22"/>
          <w:szCs w:val="22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F769C" w:rsidRPr="00A10F7D" w14:paraId="799176F2" w14:textId="77777777" w:rsidTr="003E4D6D">
        <w:tc>
          <w:tcPr>
            <w:tcW w:w="2122" w:type="dxa"/>
          </w:tcPr>
          <w:p w14:paraId="23F3A5DC" w14:textId="77777777" w:rsidR="002F769C" w:rsidRPr="00A10F7D" w:rsidRDefault="002F769C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  <w:bookmarkStart w:id="0" w:name="_Hlk46508222"/>
            <w:r w:rsidRPr="00A10F7D">
              <w:rPr>
                <w:rFonts w:eastAsia="Calibri" w:cstheme="minorHAnsi"/>
                <w:b/>
              </w:rPr>
              <w:t>JOB TITLE:</w:t>
            </w:r>
          </w:p>
        </w:tc>
        <w:tc>
          <w:tcPr>
            <w:tcW w:w="6894" w:type="dxa"/>
          </w:tcPr>
          <w:p w14:paraId="552EA58A" w14:textId="19C60489" w:rsidR="002F769C" w:rsidRPr="00A10F7D" w:rsidRDefault="007A01F0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Training Adviser</w:t>
            </w:r>
            <w:r w:rsidR="00352182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2F769C" w:rsidRPr="00A10F7D" w14:paraId="64B88ADC" w14:textId="77777777" w:rsidTr="003E4D6D">
        <w:tc>
          <w:tcPr>
            <w:tcW w:w="2122" w:type="dxa"/>
          </w:tcPr>
          <w:p w14:paraId="5C8D1D9F" w14:textId="2BC4C286" w:rsidR="002F769C" w:rsidRPr="00A10F7D" w:rsidRDefault="003E4D6D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  <w:r w:rsidRPr="00A10F7D">
              <w:rPr>
                <w:rFonts w:eastAsia="Calibri" w:cstheme="minorHAnsi"/>
                <w:b/>
              </w:rPr>
              <w:t>GROUP:</w:t>
            </w:r>
          </w:p>
        </w:tc>
        <w:tc>
          <w:tcPr>
            <w:tcW w:w="6894" w:type="dxa"/>
          </w:tcPr>
          <w:p w14:paraId="2CB63268" w14:textId="05D785F4" w:rsidR="002F769C" w:rsidRPr="00A10F7D" w:rsidRDefault="00D325D7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Education and Engagement</w:t>
            </w:r>
          </w:p>
        </w:tc>
      </w:tr>
      <w:tr w:rsidR="003E4D6D" w:rsidRPr="00A10F7D" w14:paraId="4DF34CBF" w14:textId="77777777" w:rsidTr="003E4D6D">
        <w:tc>
          <w:tcPr>
            <w:tcW w:w="2122" w:type="dxa"/>
          </w:tcPr>
          <w:p w14:paraId="722E03A0" w14:textId="5E699AE4" w:rsidR="003E4D6D" w:rsidRPr="00A10F7D" w:rsidRDefault="003E4D6D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  <w:r w:rsidRPr="00A10F7D">
              <w:rPr>
                <w:rFonts w:eastAsia="Calibri" w:cstheme="minorHAnsi"/>
                <w:b/>
              </w:rPr>
              <w:t>TEAM:</w:t>
            </w:r>
          </w:p>
        </w:tc>
        <w:tc>
          <w:tcPr>
            <w:tcW w:w="6894" w:type="dxa"/>
          </w:tcPr>
          <w:p w14:paraId="6A4E03C3" w14:textId="73686FD3" w:rsidR="003E4D6D" w:rsidRPr="00A10F7D" w:rsidRDefault="007A01F0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Agriculture and Horticulture</w:t>
            </w:r>
          </w:p>
        </w:tc>
      </w:tr>
      <w:tr w:rsidR="002F769C" w:rsidRPr="00A10F7D" w14:paraId="0E1FBBC4" w14:textId="77777777" w:rsidTr="003E4D6D">
        <w:tc>
          <w:tcPr>
            <w:tcW w:w="2122" w:type="dxa"/>
          </w:tcPr>
          <w:p w14:paraId="16B3F3EA" w14:textId="77777777" w:rsidR="002F769C" w:rsidRPr="00A10F7D" w:rsidRDefault="002F769C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  <w:r w:rsidRPr="00A10F7D">
              <w:rPr>
                <w:rFonts w:eastAsia="Calibri" w:cstheme="minorHAnsi"/>
                <w:b/>
              </w:rPr>
              <w:t>REPORTS TO:</w:t>
            </w:r>
          </w:p>
        </w:tc>
        <w:tc>
          <w:tcPr>
            <w:tcW w:w="6894" w:type="dxa"/>
          </w:tcPr>
          <w:p w14:paraId="10A11142" w14:textId="5391E012" w:rsidR="002F769C" w:rsidRPr="00A10F7D" w:rsidRDefault="007A01F0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Delivery Manager</w:t>
            </w:r>
            <w:r w:rsidR="00E75145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2F769C" w:rsidRPr="00A10F7D" w14:paraId="1AB4B5DD" w14:textId="77777777" w:rsidTr="001B2A1C">
        <w:tc>
          <w:tcPr>
            <w:tcW w:w="2122" w:type="dxa"/>
            <w:tcBorders>
              <w:bottom w:val="single" w:sz="12" w:space="0" w:color="3DB7E4" w:themeColor="accent2"/>
            </w:tcBorders>
          </w:tcPr>
          <w:p w14:paraId="4190F546" w14:textId="77777777" w:rsidR="002F769C" w:rsidRDefault="002F769C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  <w:r w:rsidRPr="00A10F7D">
              <w:rPr>
                <w:rFonts w:eastAsia="Calibri" w:cstheme="minorHAnsi"/>
                <w:b/>
              </w:rPr>
              <w:t>DATE:</w:t>
            </w:r>
          </w:p>
          <w:p w14:paraId="17EFA679" w14:textId="77D1AAC3" w:rsidR="00A10F7D" w:rsidRPr="00A10F7D" w:rsidRDefault="00A10F7D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/>
              </w:rPr>
            </w:pPr>
          </w:p>
        </w:tc>
        <w:tc>
          <w:tcPr>
            <w:tcW w:w="6894" w:type="dxa"/>
            <w:tcBorders>
              <w:bottom w:val="single" w:sz="12" w:space="0" w:color="3DB7E4" w:themeColor="accent2"/>
            </w:tcBorders>
          </w:tcPr>
          <w:p w14:paraId="5FD21D23" w14:textId="4BEEB9C4" w:rsidR="002F769C" w:rsidRPr="00A10F7D" w:rsidRDefault="007A01F0" w:rsidP="00A10F7D">
            <w:pPr>
              <w:tabs>
                <w:tab w:val="left" w:pos="1701"/>
                <w:tab w:val="left" w:pos="2552"/>
              </w:tabs>
              <w:spacing w:after="12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October</w:t>
            </w:r>
            <w:r w:rsidR="007C1649">
              <w:rPr>
                <w:rFonts w:eastAsia="Calibri" w:cstheme="minorHAnsi"/>
                <w:bCs/>
              </w:rPr>
              <w:t xml:space="preserve"> </w:t>
            </w:r>
            <w:r w:rsidR="001A6847">
              <w:rPr>
                <w:rFonts w:eastAsia="Calibri" w:cstheme="minorHAnsi"/>
                <w:bCs/>
              </w:rPr>
              <w:t>2024</w:t>
            </w:r>
          </w:p>
        </w:tc>
      </w:tr>
      <w:bookmarkEnd w:id="0"/>
    </w:tbl>
    <w:p w14:paraId="67D052A0" w14:textId="77777777" w:rsidR="002F769C" w:rsidRPr="00A10F7D" w:rsidRDefault="002F769C" w:rsidP="00A10F7D">
      <w:pPr>
        <w:tabs>
          <w:tab w:val="left" w:pos="2552"/>
        </w:tabs>
        <w:spacing w:after="0" w:line="240" w:lineRule="auto"/>
        <w:rPr>
          <w:rFonts w:eastAsia="Calibri" w:cstheme="minorHAnsi"/>
          <w:b/>
          <w:sz w:val="22"/>
          <w:szCs w:val="22"/>
          <w:u w:val="single"/>
        </w:rPr>
      </w:pPr>
    </w:p>
    <w:p w14:paraId="3DFEA11D" w14:textId="77777777" w:rsidR="002F769C" w:rsidRPr="00A10F7D" w:rsidRDefault="002F769C" w:rsidP="00A10F7D">
      <w:pPr>
        <w:tabs>
          <w:tab w:val="left" w:pos="2552"/>
        </w:tabs>
        <w:spacing w:after="0" w:line="240" w:lineRule="auto"/>
        <w:rPr>
          <w:rFonts w:eastAsia="Calibri" w:cstheme="minorHAnsi"/>
          <w:b/>
          <w:sz w:val="22"/>
          <w:szCs w:val="22"/>
          <w:u w:val="single"/>
        </w:rPr>
      </w:pPr>
      <w:r w:rsidRPr="00A10F7D">
        <w:rPr>
          <w:rFonts w:eastAsia="Calibri" w:cstheme="minorHAnsi"/>
          <w:b/>
          <w:sz w:val="22"/>
          <w:szCs w:val="22"/>
          <w:u w:val="single"/>
        </w:rPr>
        <w:t>Our strategic intent</w:t>
      </w:r>
    </w:p>
    <w:p w14:paraId="6C7798F8" w14:textId="77777777" w:rsidR="002F769C" w:rsidRPr="00A10F7D" w:rsidRDefault="002F769C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43344E37" w14:textId="77777777" w:rsidR="002F769C" w:rsidRPr="00A10F7D" w:rsidRDefault="002F769C" w:rsidP="00A10F7D">
      <w:pPr>
        <w:tabs>
          <w:tab w:val="left" w:pos="2552"/>
        </w:tabs>
        <w:spacing w:after="100" w:afterAutospacing="1" w:line="240" w:lineRule="auto"/>
        <w:rPr>
          <w:rFonts w:eastAsia="Calibri" w:cstheme="minorHAnsi"/>
          <w:bCs/>
          <w:color w:val="221E1F"/>
          <w:sz w:val="22"/>
          <w:szCs w:val="22"/>
        </w:rPr>
      </w:pPr>
      <w:r w:rsidRPr="00A10F7D">
        <w:rPr>
          <w:rFonts w:eastAsia="Calibri" w:cstheme="minorHAnsi"/>
          <w:bCs/>
          <w:color w:val="221E1F"/>
          <w:sz w:val="22"/>
          <w:szCs w:val="22"/>
        </w:rPr>
        <w:t>To be trusted partners leading education in the primary sector for a prosperous and sustainable New Zealand. We will do this by:</w:t>
      </w:r>
    </w:p>
    <w:p w14:paraId="48A97204" w14:textId="77777777" w:rsidR="002F769C" w:rsidRPr="00A10F7D" w:rsidRDefault="002F769C" w:rsidP="00A10F7D">
      <w:pPr>
        <w:pStyle w:val="ListParagraph"/>
        <w:numPr>
          <w:ilvl w:val="0"/>
          <w:numId w:val="4"/>
        </w:numPr>
        <w:tabs>
          <w:tab w:val="left" w:pos="2552"/>
        </w:tabs>
        <w:spacing w:after="100" w:afterAutospacing="1" w:line="240" w:lineRule="auto"/>
        <w:rPr>
          <w:rFonts w:eastAsia="Calibri" w:cstheme="minorHAnsi"/>
          <w:sz w:val="22"/>
          <w:szCs w:val="22"/>
          <w:shd w:val="clear" w:color="auto" w:fill="FFFFFF"/>
        </w:rPr>
      </w:pPr>
      <w:r w:rsidRPr="00A10F7D">
        <w:rPr>
          <w:rFonts w:eastAsia="Calibri" w:cstheme="minorHAnsi"/>
          <w:sz w:val="22"/>
          <w:szCs w:val="22"/>
          <w:shd w:val="clear" w:color="auto" w:fill="FFFFFF"/>
        </w:rPr>
        <w:t>Building a high trust partnership model</w:t>
      </w:r>
    </w:p>
    <w:p w14:paraId="2787DBB8" w14:textId="77777777" w:rsidR="002F769C" w:rsidRPr="00A10F7D" w:rsidRDefault="002F769C" w:rsidP="00A10F7D">
      <w:pPr>
        <w:pStyle w:val="ListParagraph"/>
        <w:numPr>
          <w:ilvl w:val="0"/>
          <w:numId w:val="4"/>
        </w:numPr>
        <w:tabs>
          <w:tab w:val="left" w:pos="2552"/>
        </w:tabs>
        <w:spacing w:after="100" w:afterAutospacing="1" w:line="240" w:lineRule="auto"/>
        <w:rPr>
          <w:rFonts w:eastAsia="Calibri" w:cstheme="minorHAnsi"/>
          <w:sz w:val="22"/>
          <w:szCs w:val="22"/>
          <w:shd w:val="clear" w:color="auto" w:fill="FFFFFF"/>
        </w:rPr>
      </w:pPr>
      <w:r w:rsidRPr="00A10F7D">
        <w:rPr>
          <w:rFonts w:eastAsia="Calibri" w:cstheme="minorHAnsi"/>
          <w:sz w:val="22"/>
          <w:szCs w:val="22"/>
          <w:shd w:val="clear" w:color="auto" w:fill="FFFFFF"/>
        </w:rPr>
        <w:t>Ensuring high learner achievement</w:t>
      </w:r>
    </w:p>
    <w:p w14:paraId="2204FAA3" w14:textId="77777777" w:rsidR="002F769C" w:rsidRPr="00A10F7D" w:rsidRDefault="002F769C" w:rsidP="00A10F7D">
      <w:pPr>
        <w:pStyle w:val="ListParagraph"/>
        <w:numPr>
          <w:ilvl w:val="0"/>
          <w:numId w:val="4"/>
        </w:numPr>
        <w:tabs>
          <w:tab w:val="left" w:pos="2552"/>
        </w:tabs>
        <w:spacing w:after="100" w:afterAutospacing="1" w:line="240" w:lineRule="auto"/>
        <w:rPr>
          <w:rFonts w:eastAsia="Calibri" w:cstheme="minorHAnsi"/>
          <w:sz w:val="22"/>
          <w:szCs w:val="22"/>
          <w:shd w:val="clear" w:color="auto" w:fill="FFFFFF"/>
        </w:rPr>
      </w:pPr>
      <w:r w:rsidRPr="00A10F7D">
        <w:rPr>
          <w:rFonts w:eastAsia="Calibri" w:cstheme="minorHAnsi"/>
          <w:sz w:val="22"/>
          <w:szCs w:val="22"/>
          <w:shd w:val="clear" w:color="auto" w:fill="FFFFFF"/>
        </w:rPr>
        <w:t>Creating a sustainable education business with an immediate focus on improving our current business practices</w:t>
      </w:r>
    </w:p>
    <w:p w14:paraId="2662E2AD" w14:textId="7CEC8BE6" w:rsidR="00B24157" w:rsidRPr="00A10F7D" w:rsidRDefault="008F313B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  <w:r w:rsidRPr="00A10F7D">
        <w:rPr>
          <w:rFonts w:eastAsia="Times New Roman" w:cstheme="minorHAnsi"/>
          <w:b/>
          <w:sz w:val="22"/>
          <w:szCs w:val="22"/>
          <w:u w:val="single"/>
        </w:rPr>
        <w:t>Purpose of Position</w:t>
      </w:r>
    </w:p>
    <w:p w14:paraId="1FD3D278" w14:textId="1C3E15D8" w:rsidR="008F313B" w:rsidRPr="00A10F7D" w:rsidRDefault="008F313B" w:rsidP="00A10F7D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</w:p>
    <w:p w14:paraId="3534E2FB" w14:textId="5E9B1D7F" w:rsidR="007A01F0" w:rsidRPr="007A01F0" w:rsidRDefault="007A01F0" w:rsidP="007A01F0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  <w:r w:rsidRPr="007A01F0">
        <w:rPr>
          <w:rFonts w:eastAsia="Times New Roman" w:cstheme="minorHAnsi"/>
          <w:bCs/>
          <w:sz w:val="22"/>
          <w:szCs w:val="22"/>
        </w:rPr>
        <w:t xml:space="preserve">The Training Adviser </w:t>
      </w:r>
      <w:r w:rsidR="00E75145">
        <w:rPr>
          <w:rFonts w:eastAsia="Times New Roman" w:cstheme="minorHAnsi"/>
          <w:bCs/>
          <w:sz w:val="22"/>
          <w:szCs w:val="22"/>
        </w:rPr>
        <w:t xml:space="preserve">manages the arranging of training for our learners by ensuring learners are enrolled in the appropriate programmes, supporting their progress through the </w:t>
      </w:r>
      <w:r w:rsidR="00DA300D">
        <w:rPr>
          <w:rFonts w:eastAsia="Times New Roman" w:cstheme="minorHAnsi"/>
          <w:bCs/>
          <w:sz w:val="22"/>
          <w:szCs w:val="22"/>
        </w:rPr>
        <w:t>programmes,</w:t>
      </w:r>
      <w:r w:rsidR="00E75145">
        <w:rPr>
          <w:rFonts w:eastAsia="Times New Roman" w:cstheme="minorHAnsi"/>
          <w:bCs/>
          <w:sz w:val="22"/>
          <w:szCs w:val="22"/>
        </w:rPr>
        <w:t xml:space="preserve"> and assessing their </w:t>
      </w:r>
      <w:r w:rsidR="00DA300D">
        <w:rPr>
          <w:rFonts w:eastAsia="Times New Roman" w:cstheme="minorHAnsi"/>
          <w:bCs/>
          <w:sz w:val="22"/>
          <w:szCs w:val="22"/>
        </w:rPr>
        <w:t>learning</w:t>
      </w:r>
      <w:r w:rsidRPr="007A01F0">
        <w:rPr>
          <w:rFonts w:eastAsia="Times New Roman" w:cstheme="minorHAnsi"/>
          <w:bCs/>
          <w:sz w:val="22"/>
          <w:szCs w:val="22"/>
        </w:rPr>
        <w:t xml:space="preserve">. </w:t>
      </w:r>
      <w:r w:rsidR="00DA300D">
        <w:rPr>
          <w:rFonts w:eastAsia="Times New Roman" w:cstheme="minorHAnsi"/>
          <w:bCs/>
          <w:sz w:val="22"/>
          <w:szCs w:val="22"/>
        </w:rPr>
        <w:t>The Training Adviser works with both learners and employers and plays a key role in building Primary ITO’s reputation and brand throughout the sector/s in which the Training Adviser works.</w:t>
      </w:r>
    </w:p>
    <w:p w14:paraId="48F4931F" w14:textId="77777777" w:rsidR="007A01F0" w:rsidRPr="007A01F0" w:rsidRDefault="007A01F0" w:rsidP="007A01F0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</w:p>
    <w:p w14:paraId="03AFACEF" w14:textId="7FC77EC1" w:rsidR="007A01F0" w:rsidRPr="007A01F0" w:rsidRDefault="007A01F0" w:rsidP="007A01F0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  <w:r w:rsidRPr="007A01F0">
        <w:rPr>
          <w:rFonts w:eastAsia="Times New Roman" w:cstheme="minorHAnsi"/>
          <w:bCs/>
          <w:sz w:val="22"/>
          <w:szCs w:val="22"/>
        </w:rPr>
        <w:t xml:space="preserve">The Training Advisor maintains strong connections with industry partners, </w:t>
      </w:r>
      <w:r w:rsidR="00DA300D">
        <w:rPr>
          <w:rFonts w:eastAsia="Times New Roman" w:cstheme="minorHAnsi"/>
          <w:bCs/>
          <w:sz w:val="22"/>
          <w:szCs w:val="22"/>
        </w:rPr>
        <w:t xml:space="preserve">attends </w:t>
      </w:r>
      <w:r w:rsidRPr="007A01F0">
        <w:rPr>
          <w:rFonts w:eastAsia="Times New Roman" w:cstheme="minorHAnsi"/>
          <w:bCs/>
          <w:sz w:val="22"/>
          <w:szCs w:val="22"/>
        </w:rPr>
        <w:t xml:space="preserve">events </w:t>
      </w:r>
      <w:r w:rsidR="00DA300D">
        <w:rPr>
          <w:rFonts w:eastAsia="Times New Roman" w:cstheme="minorHAnsi"/>
          <w:bCs/>
          <w:sz w:val="22"/>
          <w:szCs w:val="22"/>
        </w:rPr>
        <w:t xml:space="preserve">and </w:t>
      </w:r>
      <w:r w:rsidRPr="007A01F0">
        <w:rPr>
          <w:rFonts w:eastAsia="Times New Roman" w:cstheme="minorHAnsi"/>
          <w:bCs/>
          <w:sz w:val="22"/>
          <w:szCs w:val="22"/>
        </w:rPr>
        <w:t>forums</w:t>
      </w:r>
      <w:r w:rsidR="00DA300D">
        <w:rPr>
          <w:rFonts w:eastAsia="Times New Roman" w:cstheme="minorHAnsi"/>
          <w:bCs/>
          <w:sz w:val="22"/>
          <w:szCs w:val="22"/>
        </w:rPr>
        <w:t xml:space="preserve"> to promote learning opportunities, and works closely with relevant </w:t>
      </w:r>
      <w:r w:rsidRPr="007A01F0">
        <w:rPr>
          <w:rFonts w:eastAsia="Times New Roman" w:cstheme="minorHAnsi"/>
          <w:bCs/>
          <w:sz w:val="22"/>
          <w:szCs w:val="22"/>
        </w:rPr>
        <w:t>Sector Managers and</w:t>
      </w:r>
      <w:r w:rsidR="00DA300D">
        <w:rPr>
          <w:rFonts w:eastAsia="Times New Roman" w:cstheme="minorHAnsi"/>
          <w:bCs/>
          <w:sz w:val="22"/>
          <w:szCs w:val="22"/>
        </w:rPr>
        <w:t>/or</w:t>
      </w:r>
      <w:r w:rsidRPr="007A01F0">
        <w:rPr>
          <w:rFonts w:eastAsia="Times New Roman" w:cstheme="minorHAnsi"/>
          <w:bCs/>
          <w:sz w:val="22"/>
          <w:szCs w:val="22"/>
        </w:rPr>
        <w:t xml:space="preserve"> </w:t>
      </w:r>
      <w:r w:rsidR="00DA300D">
        <w:rPr>
          <w:rFonts w:eastAsia="Times New Roman" w:cstheme="minorHAnsi"/>
          <w:bCs/>
          <w:sz w:val="22"/>
          <w:szCs w:val="22"/>
        </w:rPr>
        <w:t xml:space="preserve">Sector </w:t>
      </w:r>
      <w:r w:rsidRPr="007A01F0">
        <w:rPr>
          <w:rFonts w:eastAsia="Times New Roman" w:cstheme="minorHAnsi"/>
          <w:bCs/>
          <w:sz w:val="22"/>
          <w:szCs w:val="22"/>
        </w:rPr>
        <w:t xml:space="preserve">Advisors to </w:t>
      </w:r>
      <w:r w:rsidR="00DA300D">
        <w:rPr>
          <w:rFonts w:eastAsia="Times New Roman" w:cstheme="minorHAnsi"/>
          <w:bCs/>
          <w:sz w:val="22"/>
          <w:szCs w:val="22"/>
        </w:rPr>
        <w:t>understand new products or services, and any business development or sales opportunities within the sector/s</w:t>
      </w:r>
      <w:r w:rsidRPr="007A01F0">
        <w:rPr>
          <w:rFonts w:eastAsia="Times New Roman" w:cstheme="minorHAnsi"/>
          <w:bCs/>
          <w:sz w:val="22"/>
          <w:szCs w:val="22"/>
        </w:rPr>
        <w:t xml:space="preserve">. </w:t>
      </w:r>
    </w:p>
    <w:p w14:paraId="0589F0F2" w14:textId="77777777" w:rsidR="007A01F0" w:rsidRPr="007A01F0" w:rsidRDefault="007A01F0" w:rsidP="007A01F0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</w:p>
    <w:p w14:paraId="17ED21A8" w14:textId="098EE112" w:rsidR="007A01F0" w:rsidRPr="007A01F0" w:rsidRDefault="007A01F0" w:rsidP="007A01F0">
      <w:pPr>
        <w:spacing w:after="0" w:line="240" w:lineRule="auto"/>
        <w:rPr>
          <w:rFonts w:eastAsia="Times New Roman" w:cstheme="minorHAnsi"/>
          <w:bCs/>
          <w:sz w:val="22"/>
          <w:szCs w:val="22"/>
        </w:rPr>
      </w:pPr>
      <w:r w:rsidRPr="007A01F0">
        <w:rPr>
          <w:rFonts w:eastAsia="Times New Roman" w:cstheme="minorHAnsi"/>
          <w:bCs/>
          <w:sz w:val="22"/>
          <w:szCs w:val="22"/>
        </w:rPr>
        <w:t xml:space="preserve">This </w:t>
      </w:r>
      <w:r w:rsidR="00DA300D">
        <w:rPr>
          <w:rFonts w:eastAsia="Times New Roman" w:cstheme="minorHAnsi"/>
          <w:bCs/>
          <w:sz w:val="22"/>
          <w:szCs w:val="22"/>
        </w:rPr>
        <w:t>position</w:t>
      </w:r>
      <w:r w:rsidRPr="007A01F0">
        <w:rPr>
          <w:rFonts w:eastAsia="Times New Roman" w:cstheme="minorHAnsi"/>
          <w:bCs/>
          <w:sz w:val="22"/>
          <w:szCs w:val="22"/>
        </w:rPr>
        <w:t xml:space="preserve"> requires regional</w:t>
      </w:r>
      <w:r w:rsidR="0099226A">
        <w:rPr>
          <w:rFonts w:eastAsia="Times New Roman" w:cstheme="minorHAnsi"/>
          <w:bCs/>
          <w:sz w:val="22"/>
          <w:szCs w:val="22"/>
        </w:rPr>
        <w:t>, and occasional overnight</w:t>
      </w:r>
      <w:r w:rsidRPr="007A01F0">
        <w:rPr>
          <w:rFonts w:eastAsia="Times New Roman" w:cstheme="minorHAnsi"/>
          <w:bCs/>
          <w:sz w:val="22"/>
          <w:szCs w:val="22"/>
        </w:rPr>
        <w:t xml:space="preserve"> travel. </w:t>
      </w:r>
    </w:p>
    <w:p w14:paraId="3A9EDC6B" w14:textId="77777777" w:rsidR="00B24157" w:rsidRPr="00A10F7D" w:rsidRDefault="00B24157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7B7AB8FA" w14:textId="77777777" w:rsidR="00B24157" w:rsidRPr="00A10F7D" w:rsidRDefault="00B24157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  <w:r w:rsidRPr="00A10F7D">
        <w:rPr>
          <w:rFonts w:eastAsia="Times New Roman" w:cstheme="minorHAnsi"/>
          <w:b/>
          <w:sz w:val="22"/>
          <w:szCs w:val="22"/>
          <w:u w:val="single"/>
        </w:rPr>
        <w:t>Key Areas of Responsibility</w:t>
      </w:r>
    </w:p>
    <w:p w14:paraId="2C79461B" w14:textId="77777777" w:rsidR="007A01F0" w:rsidRPr="00AB1FF7" w:rsidRDefault="007A01F0" w:rsidP="007A01F0">
      <w:pPr>
        <w:spacing w:after="0" w:line="240" w:lineRule="auto"/>
        <w:rPr>
          <w:rFonts w:eastAsia="Times New Roman" w:cstheme="minorHAnsi"/>
          <w:sz w:val="22"/>
          <w:szCs w:val="22"/>
        </w:rPr>
      </w:pPr>
    </w:p>
    <w:tbl>
      <w:tblPr>
        <w:tblW w:w="90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926"/>
        <w:gridCol w:w="5585"/>
      </w:tblGrid>
      <w:tr w:rsidR="007A01F0" w:rsidRPr="00AB1FF7" w14:paraId="06DA5ED7" w14:textId="77777777" w:rsidTr="00991AC8">
        <w:tc>
          <w:tcPr>
            <w:tcW w:w="495" w:type="dxa"/>
          </w:tcPr>
          <w:p w14:paraId="43834E1A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F58228D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/>
                <w:sz w:val="22"/>
                <w:szCs w:val="22"/>
              </w:rPr>
              <w:t>Key Responsibility</w:t>
            </w:r>
          </w:p>
        </w:tc>
        <w:tc>
          <w:tcPr>
            <w:tcW w:w="5585" w:type="dxa"/>
          </w:tcPr>
          <w:p w14:paraId="13322C4E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/>
                <w:sz w:val="22"/>
                <w:szCs w:val="22"/>
              </w:rPr>
              <w:t>Critical Tasks</w:t>
            </w:r>
          </w:p>
        </w:tc>
      </w:tr>
      <w:tr w:rsidR="007A01F0" w:rsidRPr="00AB1FF7" w14:paraId="4A729DFC" w14:textId="77777777" w:rsidTr="00991AC8">
        <w:tc>
          <w:tcPr>
            <w:tcW w:w="495" w:type="dxa"/>
          </w:tcPr>
          <w:p w14:paraId="027521EB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sz w:val="22"/>
                <w:szCs w:val="22"/>
              </w:rPr>
              <w:t>1.</w:t>
            </w:r>
          </w:p>
        </w:tc>
        <w:tc>
          <w:tcPr>
            <w:tcW w:w="2926" w:type="dxa"/>
          </w:tcPr>
          <w:p w14:paraId="62A2F69B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cstheme="minorHAnsi"/>
                <w:b/>
                <w:bCs/>
                <w:sz w:val="22"/>
                <w:szCs w:val="22"/>
              </w:rPr>
              <w:t>Product knowledge</w:t>
            </w:r>
          </w:p>
        </w:tc>
        <w:tc>
          <w:tcPr>
            <w:tcW w:w="5585" w:type="dxa"/>
          </w:tcPr>
          <w:p w14:paraId="20DB8808" w14:textId="77777777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CA38AD">
              <w:rPr>
                <w:rFonts w:eastAsia="Times New Roman" w:cstheme="minorHAnsi"/>
                <w:sz w:val="22"/>
                <w:szCs w:val="22"/>
              </w:rPr>
              <w:t xml:space="preserve">Actively participates in training or engages with such other communication channels, as appropriate, to ensure own knowledge of products is </w:t>
            </w:r>
            <w:proofErr w:type="gramStart"/>
            <w:r w:rsidRPr="00CA38AD">
              <w:rPr>
                <w:rFonts w:eastAsia="Times New Roman" w:cstheme="minorHAnsi"/>
                <w:sz w:val="22"/>
                <w:szCs w:val="22"/>
              </w:rPr>
              <w:t>up-to-date</w:t>
            </w:r>
            <w:proofErr w:type="gramEnd"/>
            <w:r w:rsidRPr="00CA38AD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20FE5EB8" w14:textId="28A3585B" w:rsidR="007A01F0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CA38AD">
              <w:rPr>
                <w:rFonts w:eastAsia="Times New Roman" w:cstheme="minorHAnsi"/>
                <w:sz w:val="22"/>
                <w:szCs w:val="22"/>
              </w:rPr>
              <w:t>Engages with Sector Manager/s and</w:t>
            </w:r>
            <w:r w:rsidR="00DA300D">
              <w:rPr>
                <w:rFonts w:eastAsia="Times New Roman" w:cstheme="minorHAnsi"/>
                <w:sz w:val="22"/>
                <w:szCs w:val="22"/>
              </w:rPr>
              <w:t>/or</w:t>
            </w:r>
            <w:r w:rsidRPr="00CA38AD">
              <w:rPr>
                <w:rFonts w:eastAsia="Times New Roman" w:cstheme="minorHAnsi"/>
                <w:sz w:val="22"/>
                <w:szCs w:val="22"/>
              </w:rPr>
              <w:t xml:space="preserve"> Sector Adviser/s </w:t>
            </w:r>
            <w:r w:rsidR="00434338">
              <w:rPr>
                <w:rFonts w:eastAsia="Times New Roman" w:cstheme="minorHAnsi"/>
                <w:sz w:val="22"/>
                <w:szCs w:val="22"/>
              </w:rPr>
              <w:t xml:space="preserve">(where applicable) </w:t>
            </w:r>
            <w:r w:rsidRPr="00CA38AD">
              <w:rPr>
                <w:rFonts w:eastAsia="Times New Roman" w:cstheme="minorHAnsi"/>
                <w:sz w:val="22"/>
                <w:szCs w:val="22"/>
              </w:rPr>
              <w:t>to seek technical advice or information on products.</w:t>
            </w:r>
          </w:p>
          <w:p w14:paraId="59847B14" w14:textId="77777777" w:rsidR="007A01F0" w:rsidRPr="00AB1FF7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sz w:val="22"/>
                <w:szCs w:val="22"/>
              </w:rPr>
              <w:t>Where applicable, contributes to product work groups.</w:t>
            </w:r>
          </w:p>
        </w:tc>
      </w:tr>
      <w:tr w:rsidR="007A01F0" w:rsidRPr="00AB1FF7" w14:paraId="39FD540F" w14:textId="77777777" w:rsidTr="00991AC8">
        <w:tc>
          <w:tcPr>
            <w:tcW w:w="495" w:type="dxa"/>
          </w:tcPr>
          <w:p w14:paraId="2A239FB8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26" w:type="dxa"/>
          </w:tcPr>
          <w:p w14:paraId="33B32126" w14:textId="5BB8EC3B" w:rsidR="007A01F0" w:rsidRPr="00AB1FF7" w:rsidRDefault="00434338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Sales/b</w:t>
            </w:r>
            <w:r w:rsidR="007A01F0" w:rsidRPr="00AB1FF7">
              <w:rPr>
                <w:rFonts w:cstheme="minorHAnsi"/>
                <w:b/>
                <w:bCs/>
                <w:sz w:val="22"/>
                <w:szCs w:val="22"/>
              </w:rPr>
              <w:t>usiness development</w:t>
            </w:r>
          </w:p>
        </w:tc>
        <w:tc>
          <w:tcPr>
            <w:tcW w:w="5585" w:type="dxa"/>
          </w:tcPr>
          <w:p w14:paraId="7A0B7755" w14:textId="324025A0" w:rsidR="007A01F0" w:rsidRPr="00CA38AD" w:rsidRDefault="007A01F0" w:rsidP="007A01F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CA38AD">
              <w:rPr>
                <w:rFonts w:eastAsia="Times New Roman" w:cstheme="minorHAnsi"/>
                <w:sz w:val="22"/>
                <w:szCs w:val="22"/>
              </w:rPr>
              <w:t>Works with Sector Managers and</w:t>
            </w:r>
            <w:r w:rsidR="00434338">
              <w:rPr>
                <w:rFonts w:eastAsia="Times New Roman" w:cstheme="minorHAnsi"/>
                <w:sz w:val="22"/>
                <w:szCs w:val="22"/>
              </w:rPr>
              <w:t>/or</w:t>
            </w:r>
            <w:r w:rsidRPr="00CA38AD">
              <w:rPr>
                <w:rFonts w:eastAsia="Times New Roman" w:cstheme="minorHAnsi"/>
                <w:sz w:val="22"/>
                <w:szCs w:val="22"/>
              </w:rPr>
              <w:t xml:space="preserve"> Sector Advisers </w:t>
            </w:r>
            <w:r w:rsidR="00434338">
              <w:rPr>
                <w:rFonts w:eastAsia="Times New Roman" w:cstheme="minorHAnsi"/>
                <w:sz w:val="22"/>
                <w:szCs w:val="22"/>
              </w:rPr>
              <w:t xml:space="preserve">(where applicable) </w:t>
            </w:r>
            <w:r w:rsidRPr="00CA38AD">
              <w:rPr>
                <w:rFonts w:eastAsia="Times New Roman" w:cstheme="minorHAnsi"/>
                <w:sz w:val="22"/>
                <w:szCs w:val="22"/>
              </w:rPr>
              <w:t>to identify and pursue business development</w:t>
            </w:r>
            <w:r w:rsidR="00434338">
              <w:rPr>
                <w:rFonts w:eastAsia="Times New Roman" w:cstheme="minorHAnsi"/>
                <w:sz w:val="22"/>
                <w:szCs w:val="22"/>
              </w:rPr>
              <w:t>/sales</w:t>
            </w:r>
            <w:r w:rsidRPr="00CA38AD">
              <w:rPr>
                <w:rFonts w:eastAsia="Times New Roman" w:cstheme="minorHAnsi"/>
                <w:sz w:val="22"/>
                <w:szCs w:val="22"/>
              </w:rPr>
              <w:t xml:space="preserve"> opportunities.</w:t>
            </w:r>
          </w:p>
          <w:p w14:paraId="24EDF17D" w14:textId="77777777" w:rsidR="007A01F0" w:rsidRPr="00CA38AD" w:rsidRDefault="007A01F0" w:rsidP="007A01F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CA38AD">
              <w:rPr>
                <w:rFonts w:eastAsia="Times New Roman" w:cstheme="minorHAnsi"/>
                <w:sz w:val="22"/>
                <w:szCs w:val="22"/>
              </w:rPr>
              <w:t>Utilises opportunities to be involved in events, forums, associations, and other activities to build networks and business opportunities.</w:t>
            </w:r>
          </w:p>
          <w:p w14:paraId="57561AC1" w14:textId="77777777" w:rsidR="007A01F0" w:rsidRDefault="007A01F0" w:rsidP="007A01F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CA38AD">
              <w:rPr>
                <w:rFonts w:eastAsia="Times New Roman" w:cstheme="minorHAnsi"/>
                <w:sz w:val="22"/>
                <w:szCs w:val="22"/>
              </w:rPr>
              <w:t>Utilises contacts from existing employers and learners to build business and networks to prospective employers and learners.</w:t>
            </w:r>
          </w:p>
          <w:p w14:paraId="6AF63405" w14:textId="77777777" w:rsidR="007A01F0" w:rsidRDefault="007A01F0" w:rsidP="007A01F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sz w:val="22"/>
                <w:szCs w:val="22"/>
              </w:rPr>
              <w:t>Visits businesses and proactively markets Primary ITO to prospective employers and learners.</w:t>
            </w:r>
          </w:p>
          <w:p w14:paraId="1D4D4FDB" w14:textId="2CE14A4A" w:rsidR="00333BCE" w:rsidRPr="00AB1FF7" w:rsidRDefault="00333BCE" w:rsidP="007A01F0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7A01F0" w:rsidRPr="00AB1FF7" w14:paraId="376B5279" w14:textId="77777777" w:rsidTr="00991AC8">
        <w:tc>
          <w:tcPr>
            <w:tcW w:w="495" w:type="dxa"/>
          </w:tcPr>
          <w:p w14:paraId="468E9293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sz w:val="22"/>
                <w:szCs w:val="22"/>
              </w:rPr>
              <w:t>3.</w:t>
            </w:r>
          </w:p>
        </w:tc>
        <w:tc>
          <w:tcPr>
            <w:tcW w:w="2926" w:type="dxa"/>
          </w:tcPr>
          <w:p w14:paraId="6699E40C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cstheme="minorHAnsi"/>
                <w:b/>
                <w:bCs/>
                <w:sz w:val="22"/>
                <w:szCs w:val="22"/>
              </w:rPr>
              <w:t>Customer visits</w:t>
            </w:r>
          </w:p>
        </w:tc>
        <w:tc>
          <w:tcPr>
            <w:tcW w:w="5585" w:type="dxa"/>
          </w:tcPr>
          <w:p w14:paraId="597BFEF8" w14:textId="3A440039" w:rsidR="002C4541" w:rsidRDefault="002C4541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Plans, organises and books workplace visit to meet the needs of customers and meet TEC requirements</w:t>
            </w:r>
            <w:r w:rsidR="008D2871">
              <w:rPr>
                <w:rFonts w:cstheme="minorHAnsi"/>
                <w:sz w:val="22"/>
                <w:szCs w:val="22"/>
              </w:rPr>
              <w:t>.</w:t>
            </w:r>
          </w:p>
          <w:p w14:paraId="38CE879C" w14:textId="1EC07CAF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Works with the employer and learner to identify the training needs of the learner and develops a training plan.</w:t>
            </w:r>
          </w:p>
          <w:p w14:paraId="6635510C" w14:textId="772479F9" w:rsidR="007A01F0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Completes such forms and processes as required to facilitate the enrolment of the learner into the appropriate courses and programmes.</w:t>
            </w:r>
            <w:r w:rsidR="007C336A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52928F6" w14:textId="33E2C06E" w:rsidR="007C336A" w:rsidRPr="00CA38AD" w:rsidRDefault="007C336A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Uploads all required documents form customer visit to the processing team via a Case.</w:t>
            </w:r>
          </w:p>
          <w:p w14:paraId="26733059" w14:textId="77777777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Actively manages and supports learners in their courses or programmes to achieve credits and encourage completion of their learning within the required duration.</w:t>
            </w:r>
          </w:p>
          <w:p w14:paraId="2C128AE5" w14:textId="77777777" w:rsidR="007A01F0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Records the learner’s journey in Trellis and ensures that our records accurately reflect where the learner is at, in their learning journey.</w:t>
            </w:r>
          </w:p>
          <w:p w14:paraId="5E672E62" w14:textId="59EBC948" w:rsidR="007A01F0" w:rsidRPr="00AB1FF7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AB1FF7">
              <w:rPr>
                <w:rFonts w:cstheme="minorHAnsi"/>
                <w:sz w:val="22"/>
                <w:szCs w:val="22"/>
              </w:rPr>
              <w:t xml:space="preserve">Visits, supports, and mentors NZ Apprenticeships </w:t>
            </w:r>
            <w:r w:rsidR="00BB402F">
              <w:rPr>
                <w:rFonts w:cstheme="minorHAnsi"/>
                <w:sz w:val="22"/>
                <w:szCs w:val="22"/>
              </w:rPr>
              <w:t>four</w:t>
            </w:r>
            <w:r w:rsidR="008D2871">
              <w:rPr>
                <w:rFonts w:cstheme="minorHAnsi"/>
                <w:sz w:val="22"/>
                <w:szCs w:val="22"/>
              </w:rPr>
              <w:t xml:space="preserve"> times a year</w:t>
            </w:r>
            <w:r w:rsidR="00BB402F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7A01F0" w:rsidRPr="00AB1FF7" w14:paraId="07A3CD6C" w14:textId="77777777" w:rsidTr="00991AC8">
        <w:tc>
          <w:tcPr>
            <w:tcW w:w="495" w:type="dxa"/>
          </w:tcPr>
          <w:p w14:paraId="2B47C2E0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4.</w:t>
            </w:r>
          </w:p>
        </w:tc>
        <w:tc>
          <w:tcPr>
            <w:tcW w:w="2926" w:type="dxa"/>
          </w:tcPr>
          <w:p w14:paraId="7B0BD9D2" w14:textId="4DD7A9BA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cstheme="minorHAnsi"/>
                <w:b/>
                <w:bCs/>
                <w:sz w:val="22"/>
                <w:szCs w:val="22"/>
              </w:rPr>
              <w:t>Off</w:t>
            </w:r>
            <w:r w:rsidR="000D4466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AB1FF7">
              <w:rPr>
                <w:rFonts w:cstheme="minorHAnsi"/>
                <w:b/>
                <w:bCs/>
                <w:sz w:val="22"/>
                <w:szCs w:val="22"/>
              </w:rPr>
              <w:t>Job Training</w:t>
            </w:r>
          </w:p>
        </w:tc>
        <w:tc>
          <w:tcPr>
            <w:tcW w:w="5585" w:type="dxa"/>
          </w:tcPr>
          <w:p w14:paraId="10B05450" w14:textId="398E3C38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Identifies relevant off</w:t>
            </w:r>
            <w:r w:rsidR="000D4466">
              <w:rPr>
                <w:rFonts w:cstheme="minorHAnsi"/>
                <w:sz w:val="22"/>
                <w:szCs w:val="22"/>
              </w:rPr>
              <w:t>-</w:t>
            </w:r>
            <w:r w:rsidRPr="00CA38AD">
              <w:rPr>
                <w:rFonts w:cstheme="minorHAnsi"/>
                <w:sz w:val="22"/>
                <w:szCs w:val="22"/>
              </w:rPr>
              <w:t>job classes for the learners to attend, schedules these classes into their training plan.</w:t>
            </w:r>
          </w:p>
          <w:p w14:paraId="579F40D3" w14:textId="4595A52D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Attends off</w:t>
            </w:r>
            <w:r w:rsidR="000D4466">
              <w:rPr>
                <w:rFonts w:cstheme="minorHAnsi"/>
                <w:sz w:val="22"/>
                <w:szCs w:val="22"/>
              </w:rPr>
              <w:t>-</w:t>
            </w:r>
            <w:r w:rsidRPr="00CA38AD">
              <w:rPr>
                <w:rFonts w:cstheme="minorHAnsi"/>
                <w:sz w:val="22"/>
                <w:szCs w:val="22"/>
              </w:rPr>
              <w:t>job training regularly to touch base with learners.</w:t>
            </w:r>
          </w:p>
          <w:p w14:paraId="1386CE99" w14:textId="18EE76E8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 xml:space="preserve">Follows up on any absenteeism </w:t>
            </w:r>
          </w:p>
          <w:p w14:paraId="35B0854C" w14:textId="77777777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 xml:space="preserve">Facilitates, as appropriate, study forums to assist learners. </w:t>
            </w:r>
          </w:p>
          <w:p w14:paraId="4FF6738C" w14:textId="77777777" w:rsidR="007A01F0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Conducts course evaluations and ensures moderation archiving processes are followed.</w:t>
            </w:r>
          </w:p>
          <w:p w14:paraId="3CBBB1E1" w14:textId="0F5467AB" w:rsidR="007A01F0" w:rsidRPr="00AB1FF7" w:rsidRDefault="00FF76D2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Seeks</w:t>
            </w:r>
            <w:r w:rsidR="007A01F0" w:rsidRPr="00AB1FF7">
              <w:rPr>
                <w:rFonts w:cstheme="minorHAnsi"/>
                <w:sz w:val="22"/>
                <w:szCs w:val="22"/>
              </w:rPr>
              <w:t xml:space="preserve"> relevant support and assistance where the learner has learning difficulties.</w:t>
            </w:r>
          </w:p>
        </w:tc>
      </w:tr>
      <w:tr w:rsidR="007A01F0" w:rsidRPr="00AB1FF7" w14:paraId="08D9B035" w14:textId="77777777" w:rsidTr="00991AC8">
        <w:tc>
          <w:tcPr>
            <w:tcW w:w="495" w:type="dxa"/>
          </w:tcPr>
          <w:p w14:paraId="320C630E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5.</w:t>
            </w:r>
          </w:p>
        </w:tc>
        <w:tc>
          <w:tcPr>
            <w:tcW w:w="2926" w:type="dxa"/>
          </w:tcPr>
          <w:p w14:paraId="2040DA1E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cstheme="minorHAnsi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5585" w:type="dxa"/>
          </w:tcPr>
          <w:p w14:paraId="72FC760E" w14:textId="77777777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Completes and facilitates assessment of learners’ competence in on-job tasks, with verifiers and tutor support within scoped qualification levels.</w:t>
            </w:r>
          </w:p>
          <w:p w14:paraId="5A49EA06" w14:textId="77777777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Provides feedback to learners on assessment progress.</w:t>
            </w:r>
          </w:p>
          <w:p w14:paraId="60A3DA98" w14:textId="3419C63E" w:rsidR="007A01F0" w:rsidRPr="00CA38AD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 xml:space="preserve">Completes assessor sections of learners’ </w:t>
            </w:r>
            <w:r w:rsidR="00104C5B">
              <w:rPr>
                <w:rFonts w:cstheme="minorHAnsi"/>
                <w:sz w:val="22"/>
                <w:szCs w:val="22"/>
              </w:rPr>
              <w:t>assessments.</w:t>
            </w:r>
          </w:p>
          <w:p w14:paraId="0905E113" w14:textId="77777777" w:rsidR="007A01F0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lastRenderedPageBreak/>
              <w:t>Reports learner assessment of competence into Trellis.</w:t>
            </w:r>
          </w:p>
          <w:p w14:paraId="41983FF0" w14:textId="77777777" w:rsidR="007A01F0" w:rsidRPr="00AB1FF7" w:rsidRDefault="007A01F0" w:rsidP="007A01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AB1FF7">
              <w:rPr>
                <w:rFonts w:cstheme="minorHAnsi"/>
                <w:sz w:val="22"/>
                <w:szCs w:val="22"/>
              </w:rPr>
              <w:t>Participates in professional development to maintain assessor skill levels and qualification knowledge.</w:t>
            </w:r>
          </w:p>
        </w:tc>
      </w:tr>
      <w:tr w:rsidR="007A01F0" w:rsidRPr="00AB1FF7" w14:paraId="70226EF1" w14:textId="77777777" w:rsidTr="00991AC8">
        <w:tc>
          <w:tcPr>
            <w:tcW w:w="495" w:type="dxa"/>
          </w:tcPr>
          <w:p w14:paraId="2249A8D0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26" w:type="dxa"/>
          </w:tcPr>
          <w:p w14:paraId="7EDDF8F1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cstheme="minorHAnsi"/>
                <w:b/>
                <w:bCs/>
                <w:sz w:val="22"/>
                <w:szCs w:val="22"/>
              </w:rPr>
              <w:t>Maintain Customer Database</w:t>
            </w:r>
          </w:p>
        </w:tc>
        <w:tc>
          <w:tcPr>
            <w:tcW w:w="5585" w:type="dxa"/>
          </w:tcPr>
          <w:p w14:paraId="24A43D66" w14:textId="77777777" w:rsidR="007A01F0" w:rsidRPr="00CA38AD" w:rsidRDefault="007A01F0" w:rsidP="007A01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Ensures relevant information is entered into and maintained in Trellis.</w:t>
            </w:r>
          </w:p>
          <w:p w14:paraId="4BD431AB" w14:textId="77777777" w:rsidR="007A01F0" w:rsidRDefault="007A01F0" w:rsidP="007A01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CA38AD">
              <w:rPr>
                <w:rFonts w:cstheme="minorHAnsi"/>
                <w:sz w:val="22"/>
                <w:szCs w:val="22"/>
              </w:rPr>
              <w:t>Ensures business rules are complied with.</w:t>
            </w:r>
          </w:p>
          <w:p w14:paraId="26824F21" w14:textId="5BD6F810" w:rsidR="007A01F0" w:rsidRPr="00AB1FF7" w:rsidRDefault="007A01F0" w:rsidP="007A01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22"/>
                <w:szCs w:val="22"/>
              </w:rPr>
            </w:pPr>
            <w:r w:rsidRPr="00AB1FF7">
              <w:rPr>
                <w:rFonts w:cstheme="minorHAnsi"/>
                <w:sz w:val="22"/>
                <w:szCs w:val="22"/>
              </w:rPr>
              <w:t xml:space="preserve">Identifies missing results for the </w:t>
            </w:r>
            <w:r w:rsidR="00F07162">
              <w:rPr>
                <w:rFonts w:cstheme="minorHAnsi"/>
                <w:sz w:val="22"/>
                <w:szCs w:val="22"/>
              </w:rPr>
              <w:t>administrators</w:t>
            </w:r>
            <w:r w:rsidRPr="00AB1FF7">
              <w:rPr>
                <w:rFonts w:cstheme="minorHAnsi"/>
                <w:sz w:val="22"/>
                <w:szCs w:val="22"/>
              </w:rPr>
              <w:t xml:space="preserve"> to follow up on.</w:t>
            </w:r>
          </w:p>
        </w:tc>
      </w:tr>
      <w:tr w:rsidR="007A01F0" w:rsidRPr="00AB1FF7" w14:paraId="0AB6B168" w14:textId="77777777" w:rsidTr="00991AC8">
        <w:tc>
          <w:tcPr>
            <w:tcW w:w="495" w:type="dxa"/>
          </w:tcPr>
          <w:p w14:paraId="7406F81A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7.</w:t>
            </w:r>
          </w:p>
        </w:tc>
        <w:tc>
          <w:tcPr>
            <w:tcW w:w="2926" w:type="dxa"/>
          </w:tcPr>
          <w:p w14:paraId="4A68F4A8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/>
                <w:bCs/>
                <w:sz w:val="22"/>
                <w:szCs w:val="22"/>
              </w:rPr>
              <w:t>Safety and Wellbeing</w:t>
            </w:r>
          </w:p>
        </w:tc>
        <w:tc>
          <w:tcPr>
            <w:tcW w:w="5585" w:type="dxa"/>
          </w:tcPr>
          <w:p w14:paraId="377EAA92" w14:textId="319E5EA3" w:rsidR="007A01F0" w:rsidRPr="00AB1FF7" w:rsidRDefault="007A01F0" w:rsidP="007A01F0">
            <w:pPr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Cs/>
                <w:sz w:val="22"/>
                <w:szCs w:val="22"/>
              </w:rPr>
              <w:t>Carries out the requirements of the position safely a</w:t>
            </w:r>
            <w:r w:rsidR="00230000">
              <w:rPr>
                <w:rFonts w:eastAsia="Times New Roman" w:cstheme="minorHAnsi"/>
                <w:bCs/>
                <w:sz w:val="22"/>
                <w:szCs w:val="22"/>
              </w:rPr>
              <w:t>t</w:t>
            </w:r>
            <w:r w:rsidRPr="00AB1FF7">
              <w:rPr>
                <w:rFonts w:eastAsia="Times New Roman" w:cstheme="minorHAnsi"/>
                <w:bCs/>
                <w:sz w:val="22"/>
                <w:szCs w:val="22"/>
              </w:rPr>
              <w:t xml:space="preserve"> all times while supporting the organisation’s environment.</w:t>
            </w:r>
          </w:p>
          <w:p w14:paraId="11627F34" w14:textId="77777777" w:rsidR="007A01F0" w:rsidRPr="00AB1FF7" w:rsidRDefault="007A01F0" w:rsidP="007A01F0">
            <w:pPr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rFonts w:eastAsia="Times New Roman" w:cstheme="minorHAnsi"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Cs/>
                <w:sz w:val="22"/>
                <w:szCs w:val="22"/>
              </w:rPr>
              <w:t>Adheres to Health &amp; Safety policies and procedures.</w:t>
            </w:r>
          </w:p>
        </w:tc>
      </w:tr>
      <w:tr w:rsidR="007A01F0" w:rsidRPr="00202161" w14:paraId="0F8EE78F" w14:textId="77777777" w:rsidTr="00991AC8">
        <w:tc>
          <w:tcPr>
            <w:tcW w:w="495" w:type="dxa"/>
          </w:tcPr>
          <w:p w14:paraId="1DC08926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8.</w:t>
            </w:r>
          </w:p>
        </w:tc>
        <w:tc>
          <w:tcPr>
            <w:tcW w:w="2926" w:type="dxa"/>
          </w:tcPr>
          <w:p w14:paraId="7E5A2A47" w14:textId="77777777" w:rsidR="007A01F0" w:rsidRPr="00AB1FF7" w:rsidRDefault="007A01F0" w:rsidP="00991AC8">
            <w:pPr>
              <w:spacing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/>
                <w:bCs/>
                <w:sz w:val="22"/>
                <w:szCs w:val="22"/>
              </w:rPr>
              <w:t>Cultural Capability</w:t>
            </w:r>
          </w:p>
        </w:tc>
        <w:tc>
          <w:tcPr>
            <w:tcW w:w="5585" w:type="dxa"/>
          </w:tcPr>
          <w:p w14:paraId="19E297E1" w14:textId="77777777" w:rsidR="007A01F0" w:rsidRDefault="007A01F0" w:rsidP="007A01F0">
            <w:pPr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rFonts w:eastAsia="Times New Roman" w:cstheme="minorHAnsi"/>
                <w:bCs/>
                <w:sz w:val="22"/>
                <w:szCs w:val="22"/>
              </w:rPr>
            </w:pPr>
            <w:r w:rsidRPr="00AB1FF7">
              <w:rPr>
                <w:rFonts w:eastAsia="Times New Roman" w:cstheme="minorHAnsi"/>
                <w:bCs/>
                <w:sz w:val="22"/>
                <w:szCs w:val="22"/>
              </w:rPr>
              <w:t>Embraces our cultural values, demonstrates a willingness to grow bi-cultural awareness and expresses this both within and outside our organisation.</w:t>
            </w:r>
          </w:p>
          <w:p w14:paraId="6414DDD4" w14:textId="24E94D7C" w:rsidR="0051639C" w:rsidRPr="00AB1FF7" w:rsidRDefault="0051639C" w:rsidP="007A01F0">
            <w:pPr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rFonts w:eastAsia="Times New Roman" w:cstheme="minorHAnsi"/>
                <w:bCs/>
                <w:sz w:val="22"/>
                <w:szCs w:val="22"/>
              </w:rPr>
            </w:pPr>
            <w:r w:rsidRPr="006F2AFA">
              <w:rPr>
                <w:rFonts w:eastAsia="Times New Roman" w:cstheme="minorHAnsi"/>
                <w:bCs/>
                <w:sz w:val="22"/>
                <w:szCs w:val="22"/>
              </w:rPr>
              <w:t xml:space="preserve">Uses the Te Ako Tiketike model to support learners and </w:t>
            </w:r>
            <w:r>
              <w:rPr>
                <w:rFonts w:eastAsia="Times New Roman" w:cstheme="minorHAnsi"/>
                <w:bCs/>
                <w:sz w:val="22"/>
                <w:szCs w:val="22"/>
              </w:rPr>
              <w:t>employers</w:t>
            </w:r>
            <w:r w:rsidRPr="006F2AFA">
              <w:rPr>
                <w:rFonts w:eastAsia="Times New Roman" w:cstheme="minorHAnsi"/>
                <w:bCs/>
                <w:sz w:val="22"/>
                <w:szCs w:val="22"/>
              </w:rPr>
              <w:t>.</w:t>
            </w:r>
          </w:p>
        </w:tc>
      </w:tr>
    </w:tbl>
    <w:p w14:paraId="78560EBF" w14:textId="77777777" w:rsidR="007A01F0" w:rsidRPr="00202161" w:rsidRDefault="007A01F0" w:rsidP="007A01F0">
      <w:pPr>
        <w:spacing w:after="0" w:line="240" w:lineRule="auto"/>
        <w:rPr>
          <w:rFonts w:eastAsia="Calibri" w:cstheme="minorHAnsi"/>
          <w:b/>
          <w:sz w:val="22"/>
          <w:szCs w:val="22"/>
          <w:u w:val="single"/>
        </w:rPr>
      </w:pPr>
    </w:p>
    <w:p w14:paraId="505F111F" w14:textId="1AA82288" w:rsidR="00B24157" w:rsidRPr="00A10F7D" w:rsidRDefault="00B24157" w:rsidP="00A10F7D">
      <w:pPr>
        <w:spacing w:line="240" w:lineRule="auto"/>
        <w:rPr>
          <w:rFonts w:eastAsia="Times New Roman" w:cstheme="minorHAnsi"/>
          <w:b/>
          <w:sz w:val="22"/>
          <w:szCs w:val="22"/>
          <w:u w:val="single"/>
        </w:rPr>
      </w:pPr>
    </w:p>
    <w:p w14:paraId="6A20AD4C" w14:textId="330DADAC" w:rsidR="00B24157" w:rsidRDefault="00B24157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  <w:r w:rsidRPr="00A10F7D">
        <w:rPr>
          <w:rFonts w:eastAsia="Times New Roman" w:cstheme="minorHAnsi"/>
          <w:b/>
          <w:sz w:val="22"/>
          <w:szCs w:val="22"/>
          <w:u w:val="single"/>
        </w:rPr>
        <w:t>Working Relationships</w:t>
      </w:r>
    </w:p>
    <w:p w14:paraId="2ECC6F22" w14:textId="73D04869" w:rsidR="00A10F7D" w:rsidRDefault="00A10F7D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</w:p>
    <w:p w14:paraId="21D2D6B9" w14:textId="0116DCEF" w:rsidR="00A10F7D" w:rsidRDefault="00A10F7D" w:rsidP="00A10F7D">
      <w:pPr>
        <w:spacing w:after="0" w:line="240" w:lineRule="auto"/>
        <w:rPr>
          <w:rFonts w:eastAsia="Calibri" w:cstheme="minorHAnsi"/>
          <w:sz w:val="22"/>
          <w:szCs w:val="22"/>
        </w:rPr>
      </w:pPr>
      <w:r w:rsidRPr="00DF02C7">
        <w:rPr>
          <w:rFonts w:eastAsia="Calibri" w:cstheme="minorHAnsi"/>
          <w:sz w:val="22"/>
          <w:szCs w:val="22"/>
        </w:rPr>
        <w:t xml:space="preserve">The </w:t>
      </w:r>
      <w:r w:rsidR="007A01F0">
        <w:rPr>
          <w:rFonts w:eastAsia="Calibri" w:cstheme="minorHAnsi"/>
          <w:sz w:val="22"/>
          <w:szCs w:val="22"/>
        </w:rPr>
        <w:t>Training Adviser</w:t>
      </w:r>
      <w:r w:rsidRPr="00DF02C7">
        <w:rPr>
          <w:rFonts w:eastAsia="Calibri" w:cstheme="minorHAnsi"/>
          <w:sz w:val="22"/>
          <w:szCs w:val="22"/>
        </w:rPr>
        <w:t xml:space="preserve"> will work closely with</w:t>
      </w:r>
      <w:r w:rsidR="003B1B7F">
        <w:rPr>
          <w:rFonts w:eastAsia="Calibri" w:cstheme="minorHAnsi"/>
          <w:sz w:val="22"/>
          <w:szCs w:val="22"/>
        </w:rPr>
        <w:t>:</w:t>
      </w:r>
    </w:p>
    <w:p w14:paraId="297ADEE4" w14:textId="740AC94C" w:rsidR="003B1B7F" w:rsidRDefault="003B1B7F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5CD962F7" w14:textId="3EE66D1B" w:rsidR="003B1B7F" w:rsidRDefault="003B1B7F" w:rsidP="00A10F7D">
      <w:pPr>
        <w:spacing w:after="0" w:line="240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Internal:</w:t>
      </w:r>
      <w:r w:rsidR="007A01F0">
        <w:rPr>
          <w:rFonts w:eastAsia="Calibri" w:cstheme="minorHAnsi"/>
          <w:sz w:val="22"/>
          <w:szCs w:val="22"/>
        </w:rPr>
        <w:t xml:space="preserve"> </w:t>
      </w:r>
      <w:r w:rsidR="000B0AE3">
        <w:rPr>
          <w:rFonts w:eastAsia="Calibri" w:cstheme="minorHAnsi"/>
          <w:sz w:val="22"/>
          <w:szCs w:val="22"/>
        </w:rPr>
        <w:t xml:space="preserve">Senior </w:t>
      </w:r>
      <w:r w:rsidR="007A01F0">
        <w:rPr>
          <w:rFonts w:eastAsia="Calibri" w:cstheme="minorHAnsi"/>
          <w:sz w:val="22"/>
          <w:szCs w:val="22"/>
        </w:rPr>
        <w:t xml:space="preserve">Training Adviser, </w:t>
      </w:r>
      <w:r w:rsidR="000B0AE3">
        <w:rPr>
          <w:rFonts w:eastAsia="Calibri" w:cstheme="minorHAnsi"/>
          <w:sz w:val="22"/>
          <w:szCs w:val="22"/>
        </w:rPr>
        <w:t>Senior Administrator</w:t>
      </w:r>
      <w:r w:rsidR="007A01F0">
        <w:rPr>
          <w:rFonts w:eastAsia="Calibri" w:cstheme="minorHAnsi"/>
          <w:sz w:val="22"/>
          <w:szCs w:val="22"/>
        </w:rPr>
        <w:t>, Sector Managers</w:t>
      </w:r>
      <w:r w:rsidR="00352182">
        <w:rPr>
          <w:rFonts w:eastAsia="Calibri" w:cstheme="minorHAnsi"/>
          <w:sz w:val="22"/>
          <w:szCs w:val="22"/>
        </w:rPr>
        <w:t xml:space="preserve"> and/or Sector Adviser, </w:t>
      </w:r>
      <w:r w:rsidR="00672F6D">
        <w:rPr>
          <w:rFonts w:eastAsia="Calibri" w:cstheme="minorHAnsi"/>
          <w:sz w:val="22"/>
          <w:szCs w:val="22"/>
        </w:rPr>
        <w:t xml:space="preserve">Learner </w:t>
      </w:r>
      <w:r w:rsidR="00D325D7">
        <w:rPr>
          <w:rFonts w:eastAsia="Calibri" w:cstheme="minorHAnsi"/>
          <w:sz w:val="22"/>
          <w:szCs w:val="22"/>
        </w:rPr>
        <w:t>Progression</w:t>
      </w:r>
      <w:r w:rsidR="00672F6D">
        <w:rPr>
          <w:rFonts w:eastAsia="Calibri" w:cstheme="minorHAnsi"/>
          <w:sz w:val="22"/>
          <w:szCs w:val="22"/>
        </w:rPr>
        <w:t xml:space="preserve"> Team, </w:t>
      </w:r>
      <w:r w:rsidR="00352182">
        <w:rPr>
          <w:rFonts w:eastAsia="Calibri" w:cstheme="minorHAnsi"/>
          <w:sz w:val="22"/>
          <w:szCs w:val="22"/>
        </w:rPr>
        <w:t>and other Primary ITO staff</w:t>
      </w:r>
    </w:p>
    <w:p w14:paraId="0C0E6AB3" w14:textId="20200BCD" w:rsidR="003B1B7F" w:rsidRDefault="003B1B7F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087188D9" w14:textId="5DB20303" w:rsidR="003B1B7F" w:rsidRPr="00DF02C7" w:rsidRDefault="003B1B7F" w:rsidP="00A10F7D">
      <w:pPr>
        <w:spacing w:after="0" w:line="240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External:</w:t>
      </w:r>
      <w:r w:rsidR="00230000" w:rsidRPr="00230000">
        <w:rPr>
          <w:rFonts w:eastAsia="Calibri" w:cstheme="minorHAnsi"/>
          <w:sz w:val="22"/>
          <w:szCs w:val="22"/>
        </w:rPr>
        <w:t xml:space="preserve"> Trainees, Employers, Training Providers, Local Community Stakeholders</w:t>
      </w:r>
      <w:r w:rsidR="00230000">
        <w:rPr>
          <w:rFonts w:eastAsia="Calibri" w:cstheme="minorHAnsi"/>
          <w:sz w:val="22"/>
          <w:szCs w:val="22"/>
        </w:rPr>
        <w:t xml:space="preserve"> </w:t>
      </w:r>
    </w:p>
    <w:p w14:paraId="16577D8B" w14:textId="77777777" w:rsidR="00B24157" w:rsidRPr="00A10F7D" w:rsidRDefault="00B24157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3577EB5B" w14:textId="77777777" w:rsidR="00B24157" w:rsidRPr="00A10F7D" w:rsidRDefault="00B24157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  <w:r w:rsidRPr="00A10F7D">
        <w:rPr>
          <w:rFonts w:eastAsia="Times New Roman" w:cstheme="minorHAnsi"/>
          <w:b/>
          <w:sz w:val="22"/>
          <w:szCs w:val="22"/>
          <w:u w:val="single"/>
        </w:rPr>
        <w:t>Extent of Authority</w:t>
      </w:r>
    </w:p>
    <w:p w14:paraId="548CD2D5" w14:textId="77777777" w:rsidR="00B24157" w:rsidRPr="00A10F7D" w:rsidRDefault="00B24157" w:rsidP="00A10F7D">
      <w:pPr>
        <w:spacing w:after="0" w:line="240" w:lineRule="auto"/>
        <w:rPr>
          <w:rFonts w:eastAsia="Times New Roman" w:cstheme="minorHAnsi"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3492"/>
      </w:tblGrid>
      <w:tr w:rsidR="00BA1418" w:rsidRPr="00A10F7D" w14:paraId="123CF7BC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C892" w14:textId="77777777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cstheme="minorHAnsi"/>
              </w:rPr>
              <w:t>Budget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207" w14:textId="23FCEA91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cstheme="minorHAnsi"/>
              </w:rPr>
              <w:t xml:space="preserve">N </w:t>
            </w:r>
          </w:p>
        </w:tc>
      </w:tr>
      <w:tr w:rsidR="00BA1418" w:rsidRPr="00A10F7D" w14:paraId="611688FB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753" w14:textId="77777777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cstheme="minorHAnsi"/>
              </w:rPr>
              <w:t>General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9F1" w14:textId="0D1A4C98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eastAsia="Times New Roman" w:cstheme="minorHAnsi"/>
              </w:rPr>
              <w:t xml:space="preserve">As delegated by the </w:t>
            </w:r>
            <w:r w:rsidR="007A01F0">
              <w:rPr>
                <w:rFonts w:cstheme="minorHAnsi"/>
              </w:rPr>
              <w:t>Delivery Manager</w:t>
            </w:r>
          </w:p>
        </w:tc>
      </w:tr>
      <w:tr w:rsidR="00BA1418" w:rsidRPr="00A10F7D" w14:paraId="158FCEF7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0C" w14:textId="6FAE795E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cstheme="minorHAnsi"/>
              </w:rPr>
              <w:t>Holds delegation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B348" w14:textId="3D1455E8" w:rsidR="00BA1418" w:rsidRPr="00A10F7D" w:rsidRDefault="00D573E4" w:rsidP="00A10F7D">
            <w:pPr>
              <w:rPr>
                <w:rFonts w:eastAsia="Times New Roman" w:cstheme="minorHAnsi"/>
              </w:rPr>
            </w:pPr>
            <w:r w:rsidRPr="00A10F7D">
              <w:rPr>
                <w:rFonts w:eastAsia="Times New Roman" w:cstheme="minorHAnsi"/>
              </w:rPr>
              <w:t>N</w:t>
            </w:r>
            <w:r w:rsidR="007C1649">
              <w:rPr>
                <w:rFonts w:eastAsia="Times New Roman" w:cstheme="minorHAnsi"/>
              </w:rPr>
              <w:t xml:space="preserve"> </w:t>
            </w:r>
          </w:p>
        </w:tc>
      </w:tr>
      <w:tr w:rsidR="00BA1418" w:rsidRPr="00A10F7D" w14:paraId="700F2601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3C4" w14:textId="77777777" w:rsidR="00BA1418" w:rsidRPr="00A10F7D" w:rsidRDefault="00BA1418" w:rsidP="00A10F7D">
            <w:pPr>
              <w:rPr>
                <w:rFonts w:cstheme="minorHAnsi"/>
              </w:rPr>
            </w:pPr>
            <w:r w:rsidRPr="00A10F7D">
              <w:rPr>
                <w:rFonts w:eastAsia="Times New Roman" w:cstheme="minorHAnsi"/>
                <w:lang w:val="en-AU"/>
              </w:rPr>
              <w:t>Jobholder can spend unbudgeted capital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7CD0" w14:textId="197358CF" w:rsidR="00BA1418" w:rsidRPr="00A10F7D" w:rsidRDefault="00A10F7D" w:rsidP="00A10F7D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BA1418" w:rsidRPr="00A10F7D" w14:paraId="02F3123F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EA87" w14:textId="77777777" w:rsidR="00BA1418" w:rsidRPr="00A10F7D" w:rsidRDefault="00BA1418" w:rsidP="00A10F7D">
            <w:pPr>
              <w:rPr>
                <w:rFonts w:eastAsia="Times New Roman" w:cstheme="minorHAnsi"/>
                <w:lang w:val="en-AU"/>
              </w:rPr>
            </w:pPr>
            <w:r w:rsidRPr="00A10F7D">
              <w:rPr>
                <w:rFonts w:eastAsia="Times New Roman" w:cstheme="minorHAnsi"/>
                <w:lang w:val="en-AU"/>
              </w:rPr>
              <w:t>Jobholder is responsible for committing the organisation to long-term contracts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01C0" w14:textId="7922C6DA" w:rsidR="00BA1418" w:rsidRPr="00A10F7D" w:rsidRDefault="00A10F7D" w:rsidP="00A10F7D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BA1418" w:rsidRPr="00A10F7D" w14:paraId="37DDC427" w14:textId="77777777" w:rsidTr="00A10F7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927" w14:textId="4D707777" w:rsidR="00BA1418" w:rsidRPr="00A10F7D" w:rsidRDefault="00BA1418" w:rsidP="00A10F7D">
            <w:pPr>
              <w:rPr>
                <w:rFonts w:eastAsia="Times New Roman" w:cstheme="minorHAnsi"/>
                <w:lang w:val="en-AU"/>
              </w:rPr>
            </w:pPr>
            <w:r w:rsidRPr="00A10F7D">
              <w:rPr>
                <w:rFonts w:eastAsia="Times New Roman" w:cstheme="minorHAnsi"/>
                <w:lang w:val="en-AU"/>
              </w:rPr>
              <w:t>Jobholder signs correspondence for Company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E4D5" w14:textId="7080CECF" w:rsidR="00BA1418" w:rsidRPr="00A10F7D" w:rsidRDefault="007A01F0" w:rsidP="00A10F7D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</w:tr>
    </w:tbl>
    <w:p w14:paraId="209FE0B8" w14:textId="77777777" w:rsidR="007A01F0" w:rsidRDefault="007A01F0" w:rsidP="00A10F7D">
      <w:pPr>
        <w:tabs>
          <w:tab w:val="left" w:pos="2977"/>
        </w:tabs>
        <w:spacing w:after="0" w:line="240" w:lineRule="auto"/>
        <w:rPr>
          <w:rFonts w:eastAsia="Times New Roman" w:cstheme="minorHAnsi"/>
          <w:b/>
          <w:bCs/>
          <w:spacing w:val="-4"/>
          <w:sz w:val="22"/>
          <w:szCs w:val="22"/>
          <w:u w:val="single"/>
        </w:rPr>
      </w:pPr>
    </w:p>
    <w:p w14:paraId="39EE9D67" w14:textId="188AD1D0" w:rsidR="00B24157" w:rsidRPr="00A10F7D" w:rsidRDefault="00B24157" w:rsidP="00A10F7D">
      <w:pPr>
        <w:tabs>
          <w:tab w:val="left" w:pos="2977"/>
        </w:tabs>
        <w:spacing w:after="0" w:line="240" w:lineRule="auto"/>
        <w:rPr>
          <w:rFonts w:eastAsia="Times New Roman" w:cstheme="minorHAnsi"/>
          <w:b/>
          <w:bCs/>
          <w:spacing w:val="-4"/>
          <w:sz w:val="22"/>
          <w:szCs w:val="22"/>
        </w:rPr>
      </w:pPr>
      <w:r w:rsidRPr="00A10F7D">
        <w:rPr>
          <w:rFonts w:eastAsia="Times New Roman" w:cstheme="minorHAnsi"/>
          <w:b/>
          <w:bCs/>
          <w:spacing w:val="-4"/>
          <w:sz w:val="22"/>
          <w:szCs w:val="22"/>
          <w:u w:val="single"/>
        </w:rPr>
        <w:t>Skills and Experience</w:t>
      </w:r>
    </w:p>
    <w:p w14:paraId="12195CC0" w14:textId="77777777" w:rsidR="00B24157" w:rsidRPr="00A10F7D" w:rsidRDefault="00B24157" w:rsidP="00A10F7D">
      <w:pPr>
        <w:spacing w:after="0" w:line="240" w:lineRule="auto"/>
        <w:rPr>
          <w:rFonts w:eastAsia="Times New Roman" w:cstheme="minorHAnsi"/>
          <w:sz w:val="22"/>
          <w:szCs w:val="22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819"/>
      </w:tblGrid>
      <w:tr w:rsidR="00B24157" w:rsidRPr="00A10F7D" w14:paraId="5051AC1C" w14:textId="77777777" w:rsidTr="001138BE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563" w14:textId="67B92307" w:rsidR="00B24157" w:rsidRPr="00A10F7D" w:rsidRDefault="00B24157" w:rsidP="00A10F7D">
            <w:pPr>
              <w:spacing w:before="40" w:after="40" w:line="240" w:lineRule="auto"/>
              <w:rPr>
                <w:rFonts w:eastAsia="Times New Roman" w:cstheme="minorHAnsi"/>
                <w:b/>
                <w:sz w:val="22"/>
                <w:szCs w:val="22"/>
                <w:lang w:val="en-AU"/>
              </w:rPr>
            </w:pPr>
            <w:bookmarkStart w:id="1" w:name="_Hlk297553568"/>
            <w:r w:rsidRPr="00A10F7D">
              <w:rPr>
                <w:rFonts w:eastAsia="Times New Roman" w:cstheme="minorHAnsi"/>
                <w:b/>
                <w:sz w:val="22"/>
                <w:szCs w:val="22"/>
                <w:lang w:val="en-AU"/>
              </w:rPr>
              <w:t>Essential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435A" w14:textId="77777777" w:rsidR="00B24157" w:rsidRPr="00A10F7D" w:rsidRDefault="00B24157" w:rsidP="00A10F7D">
            <w:pPr>
              <w:spacing w:before="40" w:after="40" w:line="240" w:lineRule="auto"/>
              <w:rPr>
                <w:rFonts w:eastAsia="Times New Roman" w:cstheme="minorHAnsi"/>
                <w:b/>
                <w:sz w:val="22"/>
                <w:szCs w:val="22"/>
                <w:lang w:val="en-AU"/>
              </w:rPr>
            </w:pPr>
            <w:r w:rsidRPr="00A10F7D">
              <w:rPr>
                <w:rFonts w:eastAsia="Times New Roman" w:cstheme="minorHAnsi"/>
                <w:b/>
                <w:sz w:val="22"/>
                <w:szCs w:val="22"/>
                <w:lang w:val="en-AU"/>
              </w:rPr>
              <w:t>Desirable</w:t>
            </w:r>
          </w:p>
        </w:tc>
      </w:tr>
      <w:tr w:rsidR="00B24157" w:rsidRPr="00A10F7D" w14:paraId="126F07B1" w14:textId="77777777" w:rsidTr="008E5639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4FD" w14:textId="03F93C4E" w:rsidR="007A01F0" w:rsidRPr="007C5FF4" w:rsidRDefault="009400EB" w:rsidP="009400EB">
            <w:pPr>
              <w:pStyle w:val="Bullets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Primary industry</w:t>
            </w:r>
            <w:r w:rsidR="007A01F0" w:rsidRPr="007C5FF4">
              <w:rPr>
                <w:rFonts w:asciiTheme="minorHAnsi" w:hAnsiTheme="minorHAnsi"/>
                <w:sz w:val="22"/>
                <w:szCs w:val="22"/>
              </w:rPr>
              <w:t xml:space="preserve"> knowledge and expertise in designated area of specialisation</w:t>
            </w:r>
            <w:r w:rsidR="007A01F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2713682" w14:textId="77777777" w:rsidR="007A01F0" w:rsidRDefault="007A01F0" w:rsidP="009400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bookmarkStart w:id="2" w:name="OLE_LINK1"/>
            <w:bookmarkStart w:id="3" w:name="OLE_LINK2"/>
            <w:r>
              <w:rPr>
                <w:rFonts w:eastAsia="Times New Roman" w:cstheme="minorHAnsi"/>
                <w:sz w:val="22"/>
                <w:szCs w:val="22"/>
              </w:rPr>
              <w:t>Significant experience in customer service and stakeholder management.</w:t>
            </w:r>
          </w:p>
          <w:p w14:paraId="6F74FF15" w14:textId="77777777" w:rsidR="007A01F0" w:rsidRPr="007C5FF4" w:rsidRDefault="007A01F0" w:rsidP="009400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  <w:r w:rsidRPr="007C5FF4">
              <w:rPr>
                <w:rFonts w:eastAsia="Times New Roman" w:cstheme="minorHAnsi"/>
                <w:sz w:val="22"/>
                <w:szCs w:val="22"/>
              </w:rPr>
              <w:lastRenderedPageBreak/>
              <w:t>Strong oral and written communication skills</w:t>
            </w:r>
            <w:bookmarkEnd w:id="2"/>
            <w:bookmarkEnd w:id="3"/>
            <w:r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5F851E88" w14:textId="6DF04CCD" w:rsidR="00B24157" w:rsidRPr="00191F0A" w:rsidRDefault="007A01F0" w:rsidP="009400E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2"/>
                <w:szCs w:val="22"/>
                <w:lang w:val="en-AU"/>
              </w:rPr>
            </w:pPr>
            <w:r>
              <w:rPr>
                <w:rFonts w:eastAsia="Times New Roman" w:cstheme="minorHAnsi"/>
                <w:sz w:val="22"/>
                <w:szCs w:val="22"/>
                <w:lang w:val="en-AU"/>
              </w:rPr>
              <w:t>Proven ability to build, maintain and proactively manage relationships.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A00" w14:textId="5DE506AC" w:rsidR="007A01F0" w:rsidRPr="004234B8" w:rsidRDefault="00DD23C6" w:rsidP="008E5639">
            <w:pPr>
              <w:pStyle w:val="Bullets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Education sector</w:t>
            </w:r>
            <w:r w:rsidR="007A01F0" w:rsidRPr="004234B8">
              <w:rPr>
                <w:rFonts w:asciiTheme="minorHAnsi" w:hAnsiTheme="minorHAnsi"/>
                <w:sz w:val="22"/>
                <w:szCs w:val="22"/>
              </w:rPr>
              <w:t xml:space="preserve"> knowledge</w:t>
            </w:r>
          </w:p>
          <w:p w14:paraId="4D4E30E6" w14:textId="77777777" w:rsidR="007A01F0" w:rsidRPr="004234B8" w:rsidRDefault="007A01F0" w:rsidP="008E5639">
            <w:pPr>
              <w:pStyle w:val="Bullets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4B8">
              <w:rPr>
                <w:rFonts w:asciiTheme="minorHAnsi" w:hAnsiTheme="minorHAnsi"/>
                <w:sz w:val="22"/>
                <w:szCs w:val="22"/>
              </w:rPr>
              <w:t>Knowledge of the region</w:t>
            </w:r>
          </w:p>
          <w:p w14:paraId="59DA1986" w14:textId="77777777" w:rsidR="00191F0A" w:rsidRDefault="007A01F0" w:rsidP="008E5639">
            <w:pPr>
              <w:pStyle w:val="Bullets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34B8">
              <w:rPr>
                <w:rFonts w:asciiTheme="minorHAnsi" w:hAnsiTheme="minorHAnsi"/>
                <w:sz w:val="22"/>
                <w:szCs w:val="22"/>
              </w:rPr>
              <w:t>Established networks</w:t>
            </w:r>
          </w:p>
          <w:p w14:paraId="10F1419E" w14:textId="7FC23E39" w:rsidR="00B24157" w:rsidRPr="00191F0A" w:rsidRDefault="007A01F0" w:rsidP="008E5639">
            <w:pPr>
              <w:pStyle w:val="Bullets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1F0A">
              <w:rPr>
                <w:sz w:val="22"/>
                <w:szCs w:val="22"/>
              </w:rPr>
              <w:t>Assessment experience</w:t>
            </w:r>
          </w:p>
        </w:tc>
      </w:tr>
      <w:bookmarkEnd w:id="1"/>
    </w:tbl>
    <w:p w14:paraId="2B585D65" w14:textId="77777777" w:rsidR="0051639C" w:rsidRDefault="0051639C" w:rsidP="00A10F7D">
      <w:pPr>
        <w:spacing w:after="0" w:line="240" w:lineRule="auto"/>
        <w:rPr>
          <w:rFonts w:eastAsia="Times New Roman" w:cstheme="minorHAnsi"/>
          <w:b/>
          <w:sz w:val="22"/>
          <w:szCs w:val="22"/>
          <w:u w:val="single"/>
        </w:rPr>
      </w:pPr>
    </w:p>
    <w:p w14:paraId="585C3B89" w14:textId="00D5F659" w:rsidR="00B24157" w:rsidRPr="00A10F7D" w:rsidRDefault="00B24157" w:rsidP="00A10F7D">
      <w:pPr>
        <w:spacing w:after="0" w:line="240" w:lineRule="auto"/>
        <w:rPr>
          <w:rFonts w:eastAsia="Times New Roman" w:cstheme="minorHAnsi"/>
          <w:b/>
          <w:sz w:val="22"/>
          <w:szCs w:val="22"/>
        </w:rPr>
      </w:pPr>
      <w:r w:rsidRPr="00A10F7D">
        <w:rPr>
          <w:rFonts w:eastAsia="Times New Roman" w:cstheme="minorHAnsi"/>
          <w:b/>
          <w:sz w:val="22"/>
          <w:szCs w:val="22"/>
          <w:u w:val="single"/>
        </w:rPr>
        <w:t>Qualifications</w:t>
      </w:r>
    </w:p>
    <w:p w14:paraId="6564E7FC" w14:textId="77777777" w:rsidR="00B24157" w:rsidRPr="00352182" w:rsidRDefault="00B24157" w:rsidP="00A10F7D">
      <w:pPr>
        <w:spacing w:after="0" w:line="240" w:lineRule="auto"/>
        <w:rPr>
          <w:rFonts w:eastAsia="Times New Roman" w:cstheme="minorHAnsi"/>
          <w:sz w:val="22"/>
          <w:szCs w:val="22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819"/>
      </w:tblGrid>
      <w:tr w:rsidR="00B24157" w:rsidRPr="00A10F7D" w14:paraId="59B4EDFC" w14:textId="77777777" w:rsidTr="001138BE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9FE" w14:textId="59102652" w:rsidR="00B24157" w:rsidRPr="00A10F7D" w:rsidRDefault="00B24157" w:rsidP="00A10F7D">
            <w:pPr>
              <w:spacing w:before="40" w:after="40" w:line="240" w:lineRule="auto"/>
              <w:rPr>
                <w:rFonts w:eastAsia="Times New Roman" w:cstheme="minorHAnsi"/>
                <w:sz w:val="22"/>
                <w:szCs w:val="22"/>
                <w:lang w:val="en-AU"/>
              </w:rPr>
            </w:pPr>
            <w:bookmarkStart w:id="4" w:name="_Hlk48898572"/>
            <w:r w:rsidRPr="00A10F7D">
              <w:rPr>
                <w:rFonts w:eastAsia="Times New Roman" w:cstheme="minorHAnsi"/>
                <w:b/>
                <w:sz w:val="22"/>
                <w:szCs w:val="22"/>
                <w:lang w:val="en-AU"/>
              </w:rPr>
              <w:t>Essential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913E" w14:textId="77777777" w:rsidR="00B24157" w:rsidRPr="00A10F7D" w:rsidRDefault="00B24157" w:rsidP="00A10F7D">
            <w:pPr>
              <w:spacing w:before="40" w:after="40" w:line="240" w:lineRule="auto"/>
              <w:rPr>
                <w:rFonts w:eastAsia="Times New Roman" w:cstheme="minorHAnsi"/>
                <w:b/>
                <w:sz w:val="22"/>
                <w:szCs w:val="22"/>
                <w:lang w:val="en-AU"/>
              </w:rPr>
            </w:pPr>
            <w:r w:rsidRPr="00A10F7D">
              <w:rPr>
                <w:rFonts w:eastAsia="Times New Roman" w:cstheme="minorHAnsi"/>
                <w:b/>
                <w:sz w:val="22"/>
                <w:szCs w:val="22"/>
                <w:lang w:val="en-AU"/>
              </w:rPr>
              <w:t>Desirable</w:t>
            </w:r>
          </w:p>
        </w:tc>
      </w:tr>
      <w:tr w:rsidR="00B24157" w:rsidRPr="00A10F7D" w14:paraId="201311C4" w14:textId="77777777" w:rsidTr="007A01F0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BD22" w14:textId="7E367775" w:rsidR="00B24157" w:rsidRPr="00A10F7D" w:rsidRDefault="00CF36E9" w:rsidP="00A10F7D">
            <w:pPr>
              <w:numPr>
                <w:ilvl w:val="0"/>
                <w:numId w:val="3"/>
              </w:numPr>
              <w:spacing w:before="40" w:after="40" w:line="240" w:lineRule="auto"/>
              <w:rPr>
                <w:rFonts w:eastAsia="Times New Roman" w:cstheme="minorHAnsi"/>
                <w:sz w:val="22"/>
                <w:szCs w:val="22"/>
                <w:lang w:val="en-AU"/>
              </w:rPr>
            </w:pPr>
            <w:r w:rsidRPr="00CF36E9">
              <w:rPr>
                <w:rFonts w:eastAsia="Times New Roman" w:cstheme="minorHAnsi"/>
                <w:sz w:val="22"/>
                <w:szCs w:val="22"/>
                <w:lang w:val="en-AU"/>
              </w:rPr>
              <w:t>Requires tertiary diploma level qualification or equivalent level of knowledge gained through on job experience.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9FF" w14:textId="2343E3DD" w:rsidR="007A01F0" w:rsidRPr="00DB3A0D" w:rsidRDefault="00CF36E9" w:rsidP="007A01F0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rFonts w:eastAsia="Times New Roman" w:cstheme="minorHAnsi"/>
                <w:sz w:val="22"/>
                <w:szCs w:val="22"/>
                <w:lang w:val="en-AU"/>
              </w:rPr>
            </w:pPr>
            <w:r w:rsidRPr="00CF36E9">
              <w:rPr>
                <w:rFonts w:eastAsia="Times New Roman" w:cstheme="minorHAnsi"/>
                <w:sz w:val="22"/>
                <w:szCs w:val="22"/>
                <w:lang w:val="en-AU"/>
              </w:rPr>
              <w:t>Qualification in relevant primary industry sector.</w:t>
            </w:r>
          </w:p>
        </w:tc>
      </w:tr>
      <w:bookmarkEnd w:id="4"/>
    </w:tbl>
    <w:p w14:paraId="169D55C9" w14:textId="77777777" w:rsidR="00B24157" w:rsidRPr="00A10F7D" w:rsidRDefault="00B24157" w:rsidP="00A10F7D">
      <w:pPr>
        <w:tabs>
          <w:tab w:val="left" w:pos="810"/>
        </w:tabs>
        <w:spacing w:after="60" w:line="240" w:lineRule="auto"/>
        <w:rPr>
          <w:rFonts w:eastAsia="Times New Roman" w:cstheme="minorHAnsi"/>
          <w:b/>
          <w:sz w:val="22"/>
          <w:szCs w:val="22"/>
        </w:rPr>
      </w:pPr>
    </w:p>
    <w:p w14:paraId="2CF0C1BC" w14:textId="77777777" w:rsidR="00B24157" w:rsidRPr="00A10F7D" w:rsidRDefault="00B24157" w:rsidP="00A10F7D">
      <w:pPr>
        <w:tabs>
          <w:tab w:val="left" w:pos="810"/>
        </w:tabs>
        <w:spacing w:after="60" w:line="240" w:lineRule="auto"/>
        <w:rPr>
          <w:rFonts w:eastAsia="Times New Roman" w:cstheme="minorHAnsi"/>
          <w:b/>
          <w:sz w:val="22"/>
          <w:szCs w:val="22"/>
        </w:rPr>
      </w:pPr>
    </w:p>
    <w:p w14:paraId="2B45083D" w14:textId="3123CD3D" w:rsidR="00B24157" w:rsidRPr="00A10F7D" w:rsidRDefault="00B24157" w:rsidP="00A10F7D">
      <w:pPr>
        <w:tabs>
          <w:tab w:val="left" w:pos="810"/>
        </w:tabs>
        <w:spacing w:after="60" w:line="240" w:lineRule="auto"/>
        <w:rPr>
          <w:rFonts w:eastAsia="Times New Roman" w:cstheme="minorHAnsi"/>
          <w:sz w:val="22"/>
          <w:szCs w:val="22"/>
        </w:rPr>
      </w:pPr>
      <w:r w:rsidRPr="00A10F7D">
        <w:rPr>
          <w:rFonts w:eastAsia="Times New Roman" w:cstheme="minorHAnsi"/>
          <w:b/>
          <w:sz w:val="22"/>
          <w:szCs w:val="22"/>
        </w:rPr>
        <w:t xml:space="preserve">AGREEMENT </w:t>
      </w:r>
      <w:r w:rsidRPr="00A10F7D">
        <w:rPr>
          <w:rFonts w:eastAsia="Times New Roman" w:cstheme="minorHAnsi"/>
          <w:sz w:val="22"/>
          <w:szCs w:val="22"/>
        </w:rPr>
        <w:t>with the duties and responsibilities of the position as reflected in this Job Description.  Primary ITO and the</w:t>
      </w:r>
      <w:r w:rsidR="00BE34DE">
        <w:rPr>
          <w:rFonts w:eastAsia="Times New Roman" w:cstheme="minorHAnsi"/>
          <w:sz w:val="22"/>
          <w:szCs w:val="22"/>
        </w:rPr>
        <w:t xml:space="preserve"> Agriculture and Horticulture</w:t>
      </w:r>
      <w:r w:rsidR="00A10F7D" w:rsidRPr="00DF02C7">
        <w:rPr>
          <w:rFonts w:eastAsia="Times New Roman" w:cstheme="minorHAnsi"/>
          <w:sz w:val="22"/>
          <w:szCs w:val="22"/>
        </w:rPr>
        <w:t xml:space="preserve"> </w:t>
      </w:r>
      <w:r w:rsidR="00352182">
        <w:rPr>
          <w:rFonts w:eastAsia="Times New Roman" w:cstheme="minorHAnsi"/>
          <w:sz w:val="22"/>
          <w:szCs w:val="22"/>
        </w:rPr>
        <w:t>T</w:t>
      </w:r>
      <w:r w:rsidR="00A10F7D" w:rsidRPr="00DF02C7">
        <w:rPr>
          <w:rFonts w:eastAsia="Times New Roman" w:cstheme="minorHAnsi"/>
          <w:sz w:val="22"/>
          <w:szCs w:val="22"/>
        </w:rPr>
        <w:t xml:space="preserve">eam </w:t>
      </w:r>
      <w:bookmarkStart w:id="5" w:name="_Hlk48740268"/>
      <w:r w:rsidRPr="00A10F7D">
        <w:rPr>
          <w:rFonts w:eastAsia="Times New Roman" w:cstheme="minorHAnsi"/>
          <w:sz w:val="22"/>
          <w:szCs w:val="22"/>
        </w:rPr>
        <w:t xml:space="preserve">must be responsive to the needs of our customers so duties may </w:t>
      </w:r>
      <w:r w:rsidR="00A10F7D" w:rsidRPr="00A10F7D">
        <w:rPr>
          <w:rFonts w:eastAsia="Times New Roman" w:cstheme="minorHAnsi"/>
          <w:sz w:val="22"/>
          <w:szCs w:val="22"/>
        </w:rPr>
        <w:t>change,</w:t>
      </w:r>
      <w:r w:rsidRPr="00A10F7D">
        <w:rPr>
          <w:rFonts w:eastAsia="Times New Roman" w:cstheme="minorHAnsi"/>
          <w:sz w:val="22"/>
          <w:szCs w:val="22"/>
        </w:rPr>
        <w:t xml:space="preserve"> and flexibility will be required from the </w:t>
      </w:r>
      <w:r w:rsidR="00BE34DE">
        <w:rPr>
          <w:rFonts w:eastAsia="Times New Roman" w:cstheme="minorHAnsi"/>
          <w:sz w:val="22"/>
          <w:szCs w:val="22"/>
        </w:rPr>
        <w:t>Training Adviser</w:t>
      </w:r>
      <w:r w:rsidRPr="00DB3A0D">
        <w:rPr>
          <w:rFonts w:eastAsia="Times New Roman" w:cstheme="minorHAnsi"/>
          <w:sz w:val="22"/>
          <w:szCs w:val="22"/>
        </w:rPr>
        <w:t>.</w:t>
      </w:r>
    </w:p>
    <w:bookmarkEnd w:id="5"/>
    <w:p w14:paraId="1259D5D1" w14:textId="77777777" w:rsidR="00B24157" w:rsidRPr="00A10F7D" w:rsidRDefault="00B24157" w:rsidP="00A10F7D">
      <w:pPr>
        <w:tabs>
          <w:tab w:val="left" w:pos="2880"/>
        </w:tabs>
        <w:spacing w:after="60" w:line="240" w:lineRule="auto"/>
        <w:rPr>
          <w:rFonts w:eastAsia="Times New Roman" w:cstheme="minorHAnsi"/>
          <w:b/>
          <w:sz w:val="22"/>
          <w:szCs w:val="22"/>
        </w:rPr>
      </w:pPr>
    </w:p>
    <w:p w14:paraId="2BCECA7E" w14:textId="55339FAE" w:rsidR="00B24157" w:rsidRDefault="00B24157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3881C628" w14:textId="77777777" w:rsidR="00DB3A0D" w:rsidRPr="00A10F7D" w:rsidRDefault="00DB3A0D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373B0DCE" w14:textId="77777777" w:rsidR="00B24157" w:rsidRPr="00A10F7D" w:rsidRDefault="00B24157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036"/>
      </w:tblGrid>
      <w:tr w:rsidR="00B24157" w:rsidRPr="00A10F7D" w14:paraId="4415E3C2" w14:textId="77777777" w:rsidTr="00626038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D5CFE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A10F7D">
              <w:rPr>
                <w:rFonts w:eastAsia="Times New Roman" w:cstheme="minorHAnsi"/>
                <w:bCs/>
                <w:sz w:val="22"/>
                <w:szCs w:val="22"/>
              </w:rPr>
              <w:t>Signature of Position Holder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356F37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85D09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A10F7D">
              <w:rPr>
                <w:rFonts w:eastAsia="Times New Roman" w:cstheme="minorHAnsi"/>
                <w:bCs/>
                <w:sz w:val="22"/>
                <w:szCs w:val="22"/>
              </w:rPr>
              <w:t>Date</w:t>
            </w:r>
          </w:p>
        </w:tc>
      </w:tr>
    </w:tbl>
    <w:p w14:paraId="16CF59E1" w14:textId="77777777" w:rsidR="00B24157" w:rsidRPr="00A10F7D" w:rsidRDefault="00B24157" w:rsidP="00A10F7D">
      <w:pPr>
        <w:tabs>
          <w:tab w:val="left" w:pos="2880"/>
        </w:tabs>
        <w:spacing w:after="0" w:line="240" w:lineRule="auto"/>
        <w:jc w:val="center"/>
        <w:rPr>
          <w:rFonts w:eastAsia="Times New Roman" w:cstheme="minorHAnsi"/>
          <w:bCs/>
          <w:sz w:val="22"/>
          <w:szCs w:val="22"/>
        </w:rPr>
      </w:pPr>
    </w:p>
    <w:p w14:paraId="42C33640" w14:textId="77777777" w:rsidR="00B24157" w:rsidRPr="00A10F7D" w:rsidRDefault="00B24157" w:rsidP="00A10F7D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</w:p>
    <w:p w14:paraId="5604FAA2" w14:textId="77777777" w:rsidR="00B24157" w:rsidRPr="00A10F7D" w:rsidRDefault="00B24157" w:rsidP="00A10F7D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</w:p>
    <w:p w14:paraId="180FFA56" w14:textId="77777777" w:rsidR="00B24157" w:rsidRPr="00A10F7D" w:rsidRDefault="00B24157" w:rsidP="00A10F7D">
      <w:pPr>
        <w:tabs>
          <w:tab w:val="left" w:pos="2880"/>
        </w:tabs>
        <w:spacing w:after="0" w:line="240" w:lineRule="auto"/>
        <w:jc w:val="center"/>
        <w:rPr>
          <w:rFonts w:eastAsia="Times New Roman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036"/>
      </w:tblGrid>
      <w:tr w:rsidR="00B24157" w:rsidRPr="00A10F7D" w14:paraId="1AB477FE" w14:textId="77777777" w:rsidTr="00626038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374C8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A10F7D">
              <w:rPr>
                <w:rFonts w:eastAsia="Times New Roman" w:cstheme="minorHAnsi"/>
                <w:bCs/>
                <w:sz w:val="22"/>
                <w:szCs w:val="22"/>
              </w:rPr>
              <w:t>Signature of Manager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A3F7B1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6235BD" w14:textId="77777777" w:rsidR="00B24157" w:rsidRPr="00A10F7D" w:rsidRDefault="00B24157" w:rsidP="00A10F7D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A10F7D">
              <w:rPr>
                <w:rFonts w:eastAsia="Times New Roman" w:cstheme="minorHAnsi"/>
                <w:bCs/>
                <w:sz w:val="22"/>
                <w:szCs w:val="22"/>
              </w:rPr>
              <w:t>Date</w:t>
            </w:r>
          </w:p>
        </w:tc>
      </w:tr>
    </w:tbl>
    <w:p w14:paraId="186C0712" w14:textId="77777777" w:rsidR="00B24157" w:rsidRPr="00A10F7D" w:rsidRDefault="00B24157" w:rsidP="00A10F7D">
      <w:pPr>
        <w:spacing w:after="0" w:line="240" w:lineRule="auto"/>
        <w:rPr>
          <w:rFonts w:eastAsia="Calibri" w:cstheme="minorHAnsi"/>
          <w:sz w:val="22"/>
          <w:szCs w:val="22"/>
        </w:rPr>
      </w:pPr>
    </w:p>
    <w:p w14:paraId="7E9E5112" w14:textId="77777777" w:rsidR="00637093" w:rsidRPr="00A10F7D" w:rsidRDefault="00637093" w:rsidP="00A10F7D">
      <w:pPr>
        <w:spacing w:line="240" w:lineRule="auto"/>
        <w:rPr>
          <w:rFonts w:cstheme="minorHAnsi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360865B" w14:textId="3654A5AF" w:rsidR="002B53CA" w:rsidRPr="00A10F7D" w:rsidRDefault="002B53CA" w:rsidP="00A10F7D">
      <w:pPr>
        <w:spacing w:line="240" w:lineRule="auto"/>
        <w:rPr>
          <w:rFonts w:cstheme="minorHAnsi"/>
          <w:sz w:val="22"/>
          <w:szCs w:val="22"/>
        </w:rPr>
      </w:pPr>
    </w:p>
    <w:sectPr w:rsidR="002B53CA" w:rsidRPr="00A10F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D111" w14:textId="77777777" w:rsidR="00B06240" w:rsidRDefault="00B06240" w:rsidP="00BF45EE">
      <w:pPr>
        <w:spacing w:after="0" w:line="240" w:lineRule="auto"/>
      </w:pPr>
      <w:r>
        <w:separator/>
      </w:r>
    </w:p>
  </w:endnote>
  <w:endnote w:type="continuationSeparator" w:id="0">
    <w:p w14:paraId="7DAA1EFF" w14:textId="77777777" w:rsidR="00B06240" w:rsidRDefault="00B06240" w:rsidP="00BF45EE">
      <w:pPr>
        <w:spacing w:after="0" w:line="240" w:lineRule="auto"/>
      </w:pPr>
      <w:r>
        <w:continuationSeparator/>
      </w:r>
    </w:p>
  </w:endnote>
  <w:endnote w:type="continuationNotice" w:id="1">
    <w:p w14:paraId="3D074478" w14:textId="77777777" w:rsidR="00B06240" w:rsidRDefault="00B06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B83F" w14:textId="53027160" w:rsidR="00637093" w:rsidRDefault="00637093" w:rsidP="00637093">
    <w:pPr>
      <w:pStyle w:val="Footer"/>
      <w:tabs>
        <w:tab w:val="clear" w:pos="4513"/>
        <w:tab w:val="clear" w:pos="9026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CE15" w14:textId="77777777" w:rsidR="00B06240" w:rsidRDefault="00B06240" w:rsidP="00BF45EE">
      <w:pPr>
        <w:spacing w:after="0" w:line="240" w:lineRule="auto"/>
      </w:pPr>
      <w:r>
        <w:separator/>
      </w:r>
    </w:p>
  </w:footnote>
  <w:footnote w:type="continuationSeparator" w:id="0">
    <w:p w14:paraId="2D29A54E" w14:textId="77777777" w:rsidR="00B06240" w:rsidRDefault="00B06240" w:rsidP="00BF45EE">
      <w:pPr>
        <w:spacing w:after="0" w:line="240" w:lineRule="auto"/>
      </w:pPr>
      <w:r>
        <w:continuationSeparator/>
      </w:r>
    </w:p>
  </w:footnote>
  <w:footnote w:type="continuationNotice" w:id="1">
    <w:p w14:paraId="62DE4E7B" w14:textId="77777777" w:rsidR="00B06240" w:rsidRDefault="00B06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9F3" w14:textId="0A0FB41D" w:rsidR="00BF45EE" w:rsidRDefault="003B3154">
    <w:pPr>
      <w:pStyle w:val="Header"/>
    </w:pPr>
    <w:r>
      <w:rPr>
        <w:noProof/>
      </w:rPr>
      <w:pict w14:anchorId="177D8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2047" o:spid="_x0000_s1026" type="#_x0000_t75" style="position:absolute;margin-left:0;margin-top:0;width:595.45pt;height:842.05pt;z-index:-251658239;mso-position-horizontal:center;mso-position-horizontal-relative:margin;mso-position-vertical:center;mso-position-vertical-relative:margin" o:allowincell="f">
          <v:imagedata r:id="rId1" o:title="PrimaryITO_Letterhead_RGB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357F" w14:textId="29CB622A" w:rsidR="00637093" w:rsidRPr="00022502" w:rsidRDefault="00637093" w:rsidP="00637093">
    <w:pPr>
      <w:rPr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379EBEC" wp14:editId="35D67048">
          <wp:simplePos x="0" y="0"/>
          <wp:positionH relativeFrom="page">
            <wp:posOffset>-85725</wp:posOffset>
          </wp:positionH>
          <wp:positionV relativeFrom="paragraph">
            <wp:posOffset>-450850</wp:posOffset>
          </wp:positionV>
          <wp:extent cx="7570033" cy="10705063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etterhead - no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33" cy="10705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44B24" w14:textId="756B2084" w:rsidR="00637093" w:rsidRPr="00022502" w:rsidRDefault="00637093" w:rsidP="00637093">
    <w:pPr>
      <w:rPr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</w:p>
  <w:p w14:paraId="07C82E6E" w14:textId="7CD7BD90" w:rsidR="00BF45EE" w:rsidRDefault="00BF45EE" w:rsidP="00935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3E7B" w14:textId="0C297191" w:rsidR="00BF45EE" w:rsidRDefault="003B3154">
    <w:pPr>
      <w:pStyle w:val="Header"/>
    </w:pPr>
    <w:r>
      <w:rPr>
        <w:noProof/>
      </w:rPr>
      <w:pict w14:anchorId="2CF69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2046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PrimaryITO_Letterhead_RGB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874"/>
    <w:multiLevelType w:val="hybridMultilevel"/>
    <w:tmpl w:val="810AF7DC"/>
    <w:lvl w:ilvl="0" w:tplc="1409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" w15:restartNumberingAfterBreak="0">
    <w:nsid w:val="29334459"/>
    <w:multiLevelType w:val="hybridMultilevel"/>
    <w:tmpl w:val="A00C8F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4EA"/>
    <w:multiLevelType w:val="hybridMultilevel"/>
    <w:tmpl w:val="0D749B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637B5"/>
    <w:multiLevelType w:val="hybridMultilevel"/>
    <w:tmpl w:val="911EB4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35E56"/>
    <w:multiLevelType w:val="hybridMultilevel"/>
    <w:tmpl w:val="BF42D1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B4CE6"/>
    <w:multiLevelType w:val="hybridMultilevel"/>
    <w:tmpl w:val="39303B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D29E7"/>
    <w:multiLevelType w:val="hybridMultilevel"/>
    <w:tmpl w:val="E7B00980"/>
    <w:lvl w:ilvl="0" w:tplc="258851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576DC"/>
    <w:multiLevelType w:val="hybridMultilevel"/>
    <w:tmpl w:val="F64EBE52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60996"/>
    <w:multiLevelType w:val="hybridMultilevel"/>
    <w:tmpl w:val="538CA728"/>
    <w:lvl w:ilvl="0" w:tplc="31AA97F0">
      <w:start w:val="1"/>
      <w:numFmt w:val="bullet"/>
      <w:pStyle w:val="Bulle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A4919B5"/>
    <w:multiLevelType w:val="hybridMultilevel"/>
    <w:tmpl w:val="456A75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0287">
    <w:abstractNumId w:val="0"/>
  </w:num>
  <w:num w:numId="2" w16cid:durableId="139932275">
    <w:abstractNumId w:val="6"/>
  </w:num>
  <w:num w:numId="3" w16cid:durableId="573198727">
    <w:abstractNumId w:val="7"/>
  </w:num>
  <w:num w:numId="4" w16cid:durableId="305090527">
    <w:abstractNumId w:val="1"/>
  </w:num>
  <w:num w:numId="5" w16cid:durableId="270474237">
    <w:abstractNumId w:val="4"/>
  </w:num>
  <w:num w:numId="6" w16cid:durableId="1921673389">
    <w:abstractNumId w:val="9"/>
  </w:num>
  <w:num w:numId="7" w16cid:durableId="1945839486">
    <w:abstractNumId w:val="2"/>
  </w:num>
  <w:num w:numId="8" w16cid:durableId="1816801395">
    <w:abstractNumId w:val="5"/>
  </w:num>
  <w:num w:numId="9" w16cid:durableId="475034182">
    <w:abstractNumId w:val="3"/>
  </w:num>
  <w:num w:numId="10" w16cid:durableId="4803932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EE"/>
    <w:rsid w:val="00025BB6"/>
    <w:rsid w:val="000B0AE3"/>
    <w:rsid w:val="000C7A04"/>
    <w:rsid w:val="000D4466"/>
    <w:rsid w:val="00104C5B"/>
    <w:rsid w:val="00104E23"/>
    <w:rsid w:val="001138BE"/>
    <w:rsid w:val="00143F05"/>
    <w:rsid w:val="00191F0A"/>
    <w:rsid w:val="001A6847"/>
    <w:rsid w:val="001B2A1C"/>
    <w:rsid w:val="001F6CD9"/>
    <w:rsid w:val="00230000"/>
    <w:rsid w:val="002A05A1"/>
    <w:rsid w:val="002B38C6"/>
    <w:rsid w:val="002B53CA"/>
    <w:rsid w:val="002C4541"/>
    <w:rsid w:val="002F769C"/>
    <w:rsid w:val="00333BCE"/>
    <w:rsid w:val="0034773F"/>
    <w:rsid w:val="00352182"/>
    <w:rsid w:val="00376A6F"/>
    <w:rsid w:val="003B1B7F"/>
    <w:rsid w:val="003B3154"/>
    <w:rsid w:val="003E4D6D"/>
    <w:rsid w:val="004015B3"/>
    <w:rsid w:val="00434338"/>
    <w:rsid w:val="00436B5E"/>
    <w:rsid w:val="00461497"/>
    <w:rsid w:val="004D24CD"/>
    <w:rsid w:val="004F465A"/>
    <w:rsid w:val="0051639C"/>
    <w:rsid w:val="00524C2F"/>
    <w:rsid w:val="00540A3F"/>
    <w:rsid w:val="00572BDE"/>
    <w:rsid w:val="005F1AAB"/>
    <w:rsid w:val="006046DE"/>
    <w:rsid w:val="00637093"/>
    <w:rsid w:val="0064053A"/>
    <w:rsid w:val="00672F6D"/>
    <w:rsid w:val="00673CE8"/>
    <w:rsid w:val="006A30BA"/>
    <w:rsid w:val="00793F3E"/>
    <w:rsid w:val="007A01F0"/>
    <w:rsid w:val="007C1649"/>
    <w:rsid w:val="007C336A"/>
    <w:rsid w:val="00853F0D"/>
    <w:rsid w:val="008A73C0"/>
    <w:rsid w:val="008D2871"/>
    <w:rsid w:val="008E5639"/>
    <w:rsid w:val="008E6E34"/>
    <w:rsid w:val="008F313B"/>
    <w:rsid w:val="00935D0F"/>
    <w:rsid w:val="009400EB"/>
    <w:rsid w:val="0099226A"/>
    <w:rsid w:val="009F63BD"/>
    <w:rsid w:val="00A10F7D"/>
    <w:rsid w:val="00A24F66"/>
    <w:rsid w:val="00AE5228"/>
    <w:rsid w:val="00AF0965"/>
    <w:rsid w:val="00B06240"/>
    <w:rsid w:val="00B24157"/>
    <w:rsid w:val="00B25BCC"/>
    <w:rsid w:val="00BA1418"/>
    <w:rsid w:val="00BB402F"/>
    <w:rsid w:val="00BD0833"/>
    <w:rsid w:val="00BE34DE"/>
    <w:rsid w:val="00BF3CAE"/>
    <w:rsid w:val="00BF45EE"/>
    <w:rsid w:val="00CB4701"/>
    <w:rsid w:val="00CF36E9"/>
    <w:rsid w:val="00D325D7"/>
    <w:rsid w:val="00D54EC7"/>
    <w:rsid w:val="00D573E4"/>
    <w:rsid w:val="00DA300D"/>
    <w:rsid w:val="00DB3A0D"/>
    <w:rsid w:val="00DD23C6"/>
    <w:rsid w:val="00DF00F1"/>
    <w:rsid w:val="00E75145"/>
    <w:rsid w:val="00ED45B3"/>
    <w:rsid w:val="00F07162"/>
    <w:rsid w:val="00F20637"/>
    <w:rsid w:val="00F2151C"/>
    <w:rsid w:val="00F96A6B"/>
    <w:rsid w:val="00FE7A28"/>
    <w:rsid w:val="00FF1DC2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B98C0"/>
  <w15:chartTrackingRefBased/>
  <w15:docId w15:val="{2C57E75A-11E7-436C-8EE0-174831C8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EE"/>
  </w:style>
  <w:style w:type="paragraph" w:styleId="Heading1">
    <w:name w:val="heading 1"/>
    <w:basedOn w:val="Normal"/>
    <w:next w:val="Normal"/>
    <w:link w:val="Heading1Char"/>
    <w:uiPriority w:val="9"/>
    <w:qFormat/>
    <w:rsid w:val="00BF45E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5FF2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5E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5FF2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5E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5FF2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5E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1FF88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5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1FF88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5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1FF88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5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1FF8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5E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1FF88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5E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1FF88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Text">
    <w:name w:val="Bold Text"/>
    <w:basedOn w:val="Normal"/>
    <w:link w:val="BoldTextChar"/>
    <w:qFormat/>
    <w:rsid w:val="00AE5228"/>
    <w:rPr>
      <w:rFonts w:cstheme="minorHAnsi"/>
      <w:b/>
    </w:rPr>
  </w:style>
  <w:style w:type="character" w:customStyle="1" w:styleId="BoldTextChar">
    <w:name w:val="Bold Text Char"/>
    <w:basedOn w:val="DefaultParagraphFont"/>
    <w:link w:val="BoldText"/>
    <w:rsid w:val="00AE5228"/>
    <w:rPr>
      <w:rFonts w:ascii="Calibri" w:hAnsi="Calibri" w:cstheme="minorHAnsi"/>
      <w:b/>
    </w:rPr>
  </w:style>
  <w:style w:type="paragraph" w:styleId="NoSpacing">
    <w:name w:val="No Spacing"/>
    <w:uiPriority w:val="1"/>
    <w:qFormat/>
    <w:rsid w:val="00BF45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5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5EE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4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5EE"/>
    <w:rPr>
      <w:rFonts w:ascii="Calibri" w:hAnsi="Calibr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45EE"/>
    <w:rPr>
      <w:rFonts w:asciiTheme="majorHAnsi" w:eastAsiaTheme="majorEastAsia" w:hAnsiTheme="majorHAnsi" w:cstheme="majorBidi"/>
      <w:color w:val="E5FF2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5EE"/>
    <w:rPr>
      <w:rFonts w:asciiTheme="majorHAnsi" w:eastAsiaTheme="majorEastAsia" w:hAnsiTheme="majorHAnsi" w:cstheme="majorBidi"/>
      <w:color w:val="E5FF2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5EE"/>
    <w:rPr>
      <w:rFonts w:asciiTheme="majorHAnsi" w:eastAsiaTheme="majorEastAsia" w:hAnsiTheme="majorHAnsi" w:cstheme="majorBidi"/>
      <w:color w:val="E5FF2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5EE"/>
    <w:rPr>
      <w:rFonts w:asciiTheme="majorHAnsi" w:eastAsiaTheme="majorEastAsia" w:hAnsiTheme="majorHAnsi" w:cstheme="majorBidi"/>
      <w:color w:val="F1FF88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5EE"/>
    <w:rPr>
      <w:rFonts w:asciiTheme="majorHAnsi" w:eastAsiaTheme="majorEastAsia" w:hAnsiTheme="majorHAnsi" w:cstheme="majorBidi"/>
      <w:i/>
      <w:iCs/>
      <w:color w:val="F1FF88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5EE"/>
    <w:rPr>
      <w:rFonts w:asciiTheme="majorHAnsi" w:eastAsiaTheme="majorEastAsia" w:hAnsiTheme="majorHAnsi" w:cstheme="majorBidi"/>
      <w:color w:val="F1FF88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5EE"/>
    <w:rPr>
      <w:rFonts w:asciiTheme="majorHAnsi" w:eastAsiaTheme="majorEastAsia" w:hAnsiTheme="majorHAnsi" w:cstheme="majorBidi"/>
      <w:b/>
      <w:bCs/>
      <w:color w:val="F1FF88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5EE"/>
    <w:rPr>
      <w:rFonts w:asciiTheme="majorHAnsi" w:eastAsiaTheme="majorEastAsia" w:hAnsiTheme="majorHAnsi" w:cstheme="majorBidi"/>
      <w:b/>
      <w:bCs/>
      <w:i/>
      <w:iCs/>
      <w:color w:val="F1FF88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5EE"/>
    <w:rPr>
      <w:rFonts w:asciiTheme="majorHAnsi" w:eastAsiaTheme="majorEastAsia" w:hAnsiTheme="majorHAnsi" w:cstheme="majorBidi"/>
      <w:i/>
      <w:iCs/>
      <w:color w:val="F1FF88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5E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F45E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F45E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5E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F45E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F45EE"/>
    <w:rPr>
      <w:b/>
      <w:bCs/>
    </w:rPr>
  </w:style>
  <w:style w:type="character" w:styleId="Emphasis">
    <w:name w:val="Emphasis"/>
    <w:basedOn w:val="DefaultParagraphFont"/>
    <w:uiPriority w:val="20"/>
    <w:qFormat/>
    <w:rsid w:val="00BF45EE"/>
    <w:rPr>
      <w:i/>
      <w:iCs/>
      <w:color w:val="F1FF88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BF45E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F45E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5E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1FF88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5EE"/>
    <w:rPr>
      <w:rFonts w:asciiTheme="majorHAnsi" w:eastAsiaTheme="majorEastAsia" w:hAnsiTheme="majorHAnsi" w:cstheme="majorBidi"/>
      <w:i/>
      <w:iCs/>
      <w:color w:val="F1FF88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F45E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F45E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45E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F45EE"/>
    <w:rPr>
      <w:b/>
      <w:bCs/>
      <w:smallCaps/>
      <w:color w:val="F1FF88" w:themeColor="accent6"/>
    </w:rPr>
  </w:style>
  <w:style w:type="character" w:styleId="BookTitle">
    <w:name w:val="Book Title"/>
    <w:basedOn w:val="DefaultParagraphFont"/>
    <w:uiPriority w:val="33"/>
    <w:qFormat/>
    <w:rsid w:val="00BF45E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5EE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104E23"/>
    <w:pPr>
      <w:widowControl w:val="0"/>
      <w:spacing w:after="0" w:line="240" w:lineRule="auto"/>
      <w:ind w:left="301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4E2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4E23"/>
    <w:pPr>
      <w:widowControl w:val="0"/>
      <w:spacing w:after="0" w:line="240" w:lineRule="auto"/>
    </w:pPr>
    <w:rPr>
      <w:rFonts w:eastAsiaTheme="minorHAns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104E23"/>
    <w:pPr>
      <w:widowControl w:val="0"/>
      <w:spacing w:after="0" w:line="240" w:lineRule="auto"/>
    </w:pPr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A1418"/>
    <w:pPr>
      <w:spacing w:after="0" w:line="240" w:lineRule="auto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Char">
    <w:name w:val="Bullets Char"/>
    <w:basedOn w:val="DefaultParagraphFont"/>
    <w:link w:val="Bullets"/>
    <w:locked/>
    <w:rsid w:val="007A01F0"/>
    <w:rPr>
      <w:rFonts w:ascii="Calibri" w:hAnsi="Calibri" w:cstheme="minorHAnsi"/>
    </w:rPr>
  </w:style>
  <w:style w:type="paragraph" w:customStyle="1" w:styleId="Bullets">
    <w:name w:val="Bullets"/>
    <w:basedOn w:val="Normal"/>
    <w:link w:val="BulletsChar"/>
    <w:qFormat/>
    <w:rsid w:val="007A01F0"/>
    <w:pPr>
      <w:numPr>
        <w:numId w:val="10"/>
      </w:numPr>
      <w:spacing w:after="0" w:line="240" w:lineRule="auto"/>
      <w:contextualSpacing/>
    </w:pPr>
    <w:rPr>
      <w:rFonts w:ascii="Calibri" w:hAnsi="Calibri"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68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4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1">
  <a:themeElements>
    <a:clrScheme name="Primary ITO">
      <a:dk1>
        <a:sysClr val="windowText" lastClr="000000"/>
      </a:dk1>
      <a:lt1>
        <a:sysClr val="window" lastClr="FFFFFF"/>
      </a:lt1>
      <a:dk2>
        <a:srgbClr val="A5A5A5"/>
      </a:dk2>
      <a:lt2>
        <a:srgbClr val="EEECE1"/>
      </a:lt2>
      <a:accent1>
        <a:srgbClr val="E9741F"/>
      </a:accent1>
      <a:accent2>
        <a:srgbClr val="3DB7E4"/>
      </a:accent2>
      <a:accent3>
        <a:srgbClr val="BED600"/>
      </a:accent3>
      <a:accent4>
        <a:srgbClr val="F6C7A5"/>
      </a:accent4>
      <a:accent5>
        <a:srgbClr val="B1E2F4"/>
      </a:accent5>
      <a:accent6>
        <a:srgbClr val="F1FF88"/>
      </a:accent6>
      <a:hlink>
        <a:srgbClr val="0000FF"/>
      </a:hlink>
      <a:folHlink>
        <a:srgbClr val="800080"/>
      </a:folHlink>
    </a:clrScheme>
    <a:fontScheme name="PrimaryI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1a4c04-3e07-430d-89dd-6a716ac7f0c2" xsi:nil="true"/>
    <lcf76f155ced4ddcb4097134ff3c332f xmlns="2d52c6bf-139a-4124-8be3-633ca63584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C461C9CAF01468AB2E2A08AF7E402" ma:contentTypeVersion="16" ma:contentTypeDescription="Create a new document." ma:contentTypeScope="" ma:versionID="de89d607293424f0937d4a73a3c63608">
  <xsd:schema xmlns:xsd="http://www.w3.org/2001/XMLSchema" xmlns:xs="http://www.w3.org/2001/XMLSchema" xmlns:p="http://schemas.microsoft.com/office/2006/metadata/properties" xmlns:ns2="2d52c6bf-139a-4124-8be3-633ca63584b0" xmlns:ns3="151a4c04-3e07-430d-89dd-6a716ac7f0c2" targetNamespace="http://schemas.microsoft.com/office/2006/metadata/properties" ma:root="true" ma:fieldsID="869461a578842120109e4387292dd372" ns2:_="" ns3:_="">
    <xsd:import namespace="2d52c6bf-139a-4124-8be3-633ca63584b0"/>
    <xsd:import namespace="151a4c04-3e07-430d-89dd-6a716ac7f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c6bf-139a-4124-8be3-633ca6358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1db86d-e9db-4b72-904c-ba964b230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4c04-3e07-430d-89dd-6a716ac7f0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eb2bae-e71d-438e-94d5-b762871208d8}" ma:internalName="TaxCatchAll" ma:showField="CatchAllData" ma:web="151a4c04-3e07-430d-89dd-6a716ac7f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701E4-0644-424D-B3E7-C5E126647745}">
  <ds:schemaRefs>
    <ds:schemaRef ds:uri="http://schemas.microsoft.com/office/2006/metadata/properties"/>
    <ds:schemaRef ds:uri="http://schemas.microsoft.com/office/infopath/2007/PartnerControls"/>
    <ds:schemaRef ds:uri="151a4c04-3e07-430d-89dd-6a716ac7f0c2"/>
    <ds:schemaRef ds:uri="2d52c6bf-139a-4124-8be3-633ca63584b0"/>
  </ds:schemaRefs>
</ds:datastoreItem>
</file>

<file path=customXml/itemProps2.xml><?xml version="1.0" encoding="utf-8"?>
<ds:datastoreItem xmlns:ds="http://schemas.openxmlformats.org/officeDocument/2006/customXml" ds:itemID="{64AAA0D6-3851-4CD0-961A-2455EE8CA873}"/>
</file>

<file path=customXml/itemProps3.xml><?xml version="1.0" encoding="utf-8"?>
<ds:datastoreItem xmlns:ds="http://schemas.openxmlformats.org/officeDocument/2006/customXml" ds:itemID="{02B54029-4ECB-40C1-AD9C-3B2AECF0D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93DA7-13C3-4E0F-8F66-2CB4664CE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852</Words>
  <Characters>5298</Characters>
  <Application>Microsoft Office Word</Application>
  <DocSecurity>0</DocSecurity>
  <Lines>205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Muir</dc:creator>
  <cp:keywords/>
  <dc:description/>
  <cp:lastModifiedBy>Maxine O'Keeffe</cp:lastModifiedBy>
  <cp:revision>6</cp:revision>
  <cp:lastPrinted>2019-06-04T03:38:00Z</cp:lastPrinted>
  <dcterms:created xsi:type="dcterms:W3CDTF">2024-10-16T02:37:00Z</dcterms:created>
  <dcterms:modified xsi:type="dcterms:W3CDTF">2025-11-25T03:56:00Z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ColorTag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Emoji">
    <vt:lpwstr/>
  </property>
  <property fmtid="{D5CDD505-2E9C-101B-9397-08002B2CF9AE}" pid="12" name="ContentTypeId">
    <vt:lpwstr>0x010100E89C461C9CAF01468AB2E2A08AF7E402</vt:lpwstr>
  </property>
</Properties>
</file>